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AACE8" w14:textId="4DB48D2C" w:rsidR="005F133D" w:rsidRPr="00A13AED" w:rsidRDefault="00F70E99" w:rsidP="00B61C1A">
      <w:pPr>
        <w:contextualSpacing/>
        <w:jc w:val="both"/>
        <w:rPr>
          <w:rFonts w:asciiTheme="majorHAnsi" w:hAnsiTheme="majorHAnsi"/>
          <w:sz w:val="32"/>
        </w:rPr>
      </w:pPr>
      <w:bookmarkStart w:id="0" w:name="_GoBack"/>
      <w:bookmarkEnd w:id="0"/>
      <w:r w:rsidRPr="00A13AED">
        <w:rPr>
          <w:rFonts w:asciiTheme="majorHAnsi" w:hAnsiTheme="majorHAnsi"/>
          <w:color w:val="C0504D" w:themeColor="accent2"/>
          <w:sz w:val="32"/>
        </w:rPr>
        <w:t>Template</w:t>
      </w:r>
      <w:r w:rsidR="0070555A">
        <w:rPr>
          <w:rStyle w:val="FootnoteReference"/>
          <w:rFonts w:asciiTheme="majorHAnsi" w:hAnsiTheme="majorHAnsi"/>
          <w:color w:val="C0504D" w:themeColor="accent2"/>
          <w:sz w:val="32"/>
        </w:rPr>
        <w:footnoteReference w:id="1"/>
      </w:r>
      <w:r w:rsidRPr="00A13AED">
        <w:rPr>
          <w:rFonts w:asciiTheme="majorHAnsi" w:hAnsiTheme="majorHAnsi"/>
          <w:sz w:val="32"/>
        </w:rPr>
        <w:t xml:space="preserve"> for Joint Statement on Infant and Young Child</w:t>
      </w:r>
      <w:r w:rsidR="00B61C1A">
        <w:rPr>
          <w:rFonts w:asciiTheme="majorHAnsi" w:hAnsiTheme="majorHAnsi"/>
          <w:sz w:val="32"/>
        </w:rPr>
        <w:t xml:space="preserve"> Feeding in the Context of COVID</w:t>
      </w:r>
      <w:r w:rsidRPr="00A13AED">
        <w:rPr>
          <w:rFonts w:asciiTheme="majorHAnsi" w:hAnsiTheme="majorHAnsi"/>
          <w:sz w:val="32"/>
        </w:rPr>
        <w:t>-19 Pandemic</w:t>
      </w:r>
    </w:p>
    <w:p w14:paraId="06D82C1B" w14:textId="77777777" w:rsidR="00F70E99" w:rsidRPr="00662F03" w:rsidRDefault="00F70E99" w:rsidP="00B61C1A">
      <w:pPr>
        <w:contextualSpacing/>
        <w:jc w:val="both"/>
        <w:rPr>
          <w:rFonts w:asciiTheme="majorHAnsi" w:hAnsiTheme="majorHAnsi"/>
        </w:rPr>
      </w:pPr>
    </w:p>
    <w:p w14:paraId="77C56A50" w14:textId="4020ACD2" w:rsidR="007C10E6" w:rsidRPr="0070555A" w:rsidRDefault="006F6069" w:rsidP="00B61C1A">
      <w:pPr>
        <w:tabs>
          <w:tab w:val="left" w:pos="2694"/>
        </w:tabs>
        <w:contextualSpacing/>
        <w:jc w:val="both"/>
        <w:rPr>
          <w:rFonts w:asciiTheme="majorHAnsi" w:hAnsiTheme="majorHAnsi"/>
          <w:sz w:val="22"/>
        </w:rPr>
      </w:pPr>
      <w:r w:rsidRPr="0070555A">
        <w:rPr>
          <w:rFonts w:asciiTheme="majorHAnsi" w:hAnsiTheme="majorHAnsi"/>
          <w:b/>
          <w:bCs/>
          <w:color w:val="0070C0"/>
          <w:sz w:val="22"/>
        </w:rPr>
        <w:t>&lt;</w:t>
      </w:r>
      <w:r w:rsidRPr="0070555A">
        <w:rPr>
          <w:rFonts w:asciiTheme="majorHAnsi" w:hAnsiTheme="majorHAnsi"/>
          <w:b/>
          <w:bCs/>
          <w:i/>
          <w:iCs/>
          <w:color w:val="0070C0"/>
          <w:sz w:val="22"/>
        </w:rPr>
        <w:t>Joint Signatories</w:t>
      </w:r>
      <w:r w:rsidRPr="0070555A">
        <w:rPr>
          <w:rFonts w:asciiTheme="majorHAnsi" w:hAnsiTheme="majorHAnsi"/>
          <w:b/>
          <w:bCs/>
          <w:color w:val="0070C0"/>
          <w:sz w:val="22"/>
        </w:rPr>
        <w:t xml:space="preserve">&gt; </w:t>
      </w:r>
      <w:r w:rsidRPr="0070555A">
        <w:rPr>
          <w:rFonts w:asciiTheme="majorHAnsi" w:hAnsiTheme="majorHAnsi"/>
          <w:b/>
          <w:bCs/>
          <w:sz w:val="22"/>
        </w:rPr>
        <w:t xml:space="preserve">call for ALL involved in the response to </w:t>
      </w:r>
      <w:r w:rsidR="00B61C1A" w:rsidRPr="00B61C1A">
        <w:rPr>
          <w:rFonts w:asciiTheme="majorHAnsi" w:hAnsiTheme="majorHAnsi"/>
          <w:b/>
          <w:bCs/>
          <w:sz w:val="22"/>
        </w:rPr>
        <w:t>COVID-19</w:t>
      </w:r>
      <w:r w:rsidRPr="0070555A">
        <w:rPr>
          <w:rFonts w:asciiTheme="majorHAnsi" w:hAnsiTheme="majorHAnsi"/>
          <w:b/>
          <w:bCs/>
          <w:sz w:val="22"/>
        </w:rPr>
        <w:t xml:space="preserve"> pandemic</w:t>
      </w:r>
      <w:r w:rsidR="005D3F8B" w:rsidRPr="0070555A">
        <w:rPr>
          <w:rFonts w:asciiTheme="majorHAnsi" w:hAnsiTheme="majorHAnsi"/>
          <w:b/>
          <w:bCs/>
          <w:sz w:val="22"/>
        </w:rPr>
        <w:t xml:space="preserve"> </w:t>
      </w:r>
      <w:r w:rsidR="00513E78">
        <w:rPr>
          <w:rFonts w:asciiTheme="majorHAnsi" w:hAnsiTheme="majorHAnsi"/>
          <w:b/>
          <w:bCs/>
          <w:sz w:val="22"/>
        </w:rPr>
        <w:t xml:space="preserve">to </w:t>
      </w:r>
      <w:r w:rsidR="005D3F8B" w:rsidRPr="0070555A">
        <w:rPr>
          <w:rFonts w:asciiTheme="majorHAnsi" w:hAnsiTheme="majorHAnsi"/>
          <w:b/>
          <w:bCs/>
          <w:sz w:val="22"/>
        </w:rPr>
        <w:t xml:space="preserve">protect, promote, and support the feeding and care </w:t>
      </w:r>
      <w:r w:rsidRPr="0070555A">
        <w:rPr>
          <w:rFonts w:asciiTheme="majorHAnsi" w:hAnsiTheme="majorHAnsi"/>
          <w:b/>
          <w:bCs/>
          <w:sz w:val="22"/>
        </w:rPr>
        <w:t xml:space="preserve">of infants and young children and their caregivers. This is critical to support child survival, growth and development and to </w:t>
      </w:r>
      <w:r w:rsidR="00074ACF" w:rsidRPr="0070555A">
        <w:rPr>
          <w:rFonts w:asciiTheme="majorHAnsi" w:hAnsiTheme="majorHAnsi"/>
          <w:b/>
          <w:bCs/>
          <w:sz w:val="22"/>
        </w:rPr>
        <w:t xml:space="preserve">prevent </w:t>
      </w:r>
      <w:r w:rsidRPr="0070555A">
        <w:rPr>
          <w:rFonts w:asciiTheme="majorHAnsi" w:hAnsiTheme="majorHAnsi"/>
          <w:b/>
          <w:bCs/>
          <w:sz w:val="22"/>
        </w:rPr>
        <w:t>malnutrition, illness and death.</w:t>
      </w:r>
      <w:r w:rsidRPr="0070555A">
        <w:rPr>
          <w:rFonts w:asciiTheme="majorHAnsi" w:hAnsiTheme="majorHAnsi"/>
          <w:sz w:val="22"/>
        </w:rPr>
        <w:t xml:space="preserve"> </w:t>
      </w:r>
    </w:p>
    <w:p w14:paraId="10ADC6EC" w14:textId="77777777" w:rsidR="00E80B63" w:rsidRPr="0070555A" w:rsidRDefault="00E80B63" w:rsidP="00B61C1A">
      <w:pPr>
        <w:tabs>
          <w:tab w:val="left" w:pos="2694"/>
        </w:tabs>
        <w:contextualSpacing/>
        <w:jc w:val="both"/>
        <w:rPr>
          <w:rFonts w:asciiTheme="majorHAnsi" w:hAnsiTheme="majorHAnsi"/>
          <w:b/>
          <w:bCs/>
          <w:sz w:val="22"/>
        </w:rPr>
      </w:pPr>
    </w:p>
    <w:p w14:paraId="6D2C789E" w14:textId="4A71B896" w:rsidR="006F6069" w:rsidRPr="0070555A" w:rsidRDefault="006F6069" w:rsidP="00B61C1A">
      <w:pPr>
        <w:tabs>
          <w:tab w:val="left" w:pos="2694"/>
        </w:tabs>
        <w:contextualSpacing/>
        <w:jc w:val="both"/>
        <w:rPr>
          <w:rFonts w:asciiTheme="majorHAnsi" w:hAnsiTheme="majorHAnsi" w:cstheme="minorHAnsi"/>
          <w:b/>
          <w:bCs/>
          <w:sz w:val="22"/>
        </w:rPr>
      </w:pPr>
      <w:r w:rsidRPr="0070555A">
        <w:rPr>
          <w:rFonts w:asciiTheme="majorHAnsi" w:hAnsiTheme="majorHAnsi"/>
          <w:b/>
          <w:bCs/>
          <w:sz w:val="22"/>
        </w:rPr>
        <w:t xml:space="preserve">This joint statement has been issued to help secure </w:t>
      </w:r>
      <w:r w:rsidRPr="0070555A">
        <w:rPr>
          <w:rFonts w:asciiTheme="majorHAnsi" w:hAnsiTheme="majorHAnsi" w:cstheme="minorHAnsi"/>
          <w:b/>
          <w:bCs/>
          <w:sz w:val="22"/>
        </w:rPr>
        <w:t>immedia</w:t>
      </w:r>
      <w:r w:rsidR="001F5BB0" w:rsidRPr="0070555A">
        <w:rPr>
          <w:rFonts w:asciiTheme="majorHAnsi" w:hAnsiTheme="majorHAnsi" w:cstheme="minorHAnsi"/>
          <w:b/>
          <w:bCs/>
          <w:sz w:val="22"/>
        </w:rPr>
        <w:t xml:space="preserve">te, coordinated, multi-sectoral </w:t>
      </w:r>
      <w:r w:rsidRPr="0070555A">
        <w:rPr>
          <w:rFonts w:asciiTheme="majorHAnsi" w:hAnsiTheme="majorHAnsi" w:cstheme="minorHAnsi"/>
          <w:b/>
          <w:bCs/>
          <w:sz w:val="22"/>
        </w:rPr>
        <w:t xml:space="preserve">action on infant and young child feeding (IYCF) </w:t>
      </w:r>
      <w:r w:rsidR="001F5BB0" w:rsidRPr="0070555A">
        <w:rPr>
          <w:rFonts w:asciiTheme="majorHAnsi" w:hAnsiTheme="majorHAnsi" w:cstheme="minorHAnsi"/>
          <w:b/>
          <w:bCs/>
          <w:sz w:val="22"/>
        </w:rPr>
        <w:t xml:space="preserve">in line with adopted IYCF guidance </w:t>
      </w:r>
      <w:r w:rsidRPr="0070555A">
        <w:rPr>
          <w:rFonts w:asciiTheme="majorHAnsi" w:hAnsiTheme="majorHAnsi" w:cstheme="minorHAnsi"/>
          <w:b/>
          <w:bCs/>
          <w:sz w:val="22"/>
        </w:rPr>
        <w:t xml:space="preserve">in </w:t>
      </w:r>
      <w:r w:rsidR="00AF47BD" w:rsidRPr="0070555A">
        <w:rPr>
          <w:rFonts w:asciiTheme="majorHAnsi" w:hAnsiTheme="majorHAnsi" w:cstheme="minorHAnsi"/>
          <w:b/>
          <w:bCs/>
          <w:sz w:val="22"/>
        </w:rPr>
        <w:t xml:space="preserve">the context of the </w:t>
      </w:r>
      <w:r w:rsidR="00B61C1A" w:rsidRPr="00B61C1A">
        <w:rPr>
          <w:rFonts w:asciiTheme="majorHAnsi" w:hAnsiTheme="majorHAnsi" w:cstheme="minorHAnsi"/>
          <w:b/>
          <w:bCs/>
          <w:sz w:val="22"/>
        </w:rPr>
        <w:t>COVID-19</w:t>
      </w:r>
      <w:r w:rsidR="00AF47BD" w:rsidRPr="0070555A">
        <w:rPr>
          <w:rFonts w:asciiTheme="majorHAnsi" w:hAnsiTheme="majorHAnsi" w:cstheme="minorHAnsi"/>
          <w:b/>
          <w:bCs/>
          <w:sz w:val="22"/>
        </w:rPr>
        <w:t xml:space="preserve"> pandemic response. </w:t>
      </w:r>
      <w:r w:rsidRPr="0070555A">
        <w:rPr>
          <w:rFonts w:asciiTheme="majorHAnsi" w:hAnsiTheme="majorHAnsi" w:cstheme="minorHAnsi"/>
          <w:b/>
          <w:bCs/>
          <w:sz w:val="22"/>
        </w:rPr>
        <w:t xml:space="preserve"> </w:t>
      </w:r>
    </w:p>
    <w:p w14:paraId="5E1C2D3F" w14:textId="77777777" w:rsidR="00EE103C" w:rsidRPr="0070555A" w:rsidRDefault="00EE103C" w:rsidP="00B61C1A">
      <w:pPr>
        <w:tabs>
          <w:tab w:val="left" w:pos="2694"/>
        </w:tabs>
        <w:contextualSpacing/>
        <w:jc w:val="both"/>
        <w:rPr>
          <w:rFonts w:asciiTheme="majorHAnsi" w:hAnsiTheme="majorHAnsi" w:cstheme="minorHAnsi"/>
          <w:b/>
          <w:bCs/>
          <w:sz w:val="22"/>
        </w:rPr>
      </w:pPr>
    </w:p>
    <w:p w14:paraId="70361D50" w14:textId="0092AAC1" w:rsidR="00B61C1A" w:rsidRPr="00B61C1A" w:rsidRDefault="00513E78" w:rsidP="00F92B4C">
      <w:pPr>
        <w:pStyle w:val="Caption"/>
        <w:spacing w:after="0"/>
        <w:contextualSpacing/>
      </w:pPr>
      <w:r>
        <w:t xml:space="preserve">Box </w:t>
      </w:r>
      <w:r w:rsidR="00046C69">
        <w:fldChar w:fldCharType="begin"/>
      </w:r>
      <w:r w:rsidR="00046C69">
        <w:instrText xml:space="preserve"> SEQ Box \* ARABIC </w:instrText>
      </w:r>
      <w:r w:rsidR="00046C69">
        <w:fldChar w:fldCharType="separate"/>
      </w:r>
      <w:r>
        <w:rPr>
          <w:noProof/>
        </w:rPr>
        <w:t>1</w:t>
      </w:r>
      <w:r w:rsidR="00046C69">
        <w:rPr>
          <w:noProof/>
        </w:rPr>
        <w:fldChar w:fldCharType="end"/>
      </w:r>
      <w:r>
        <w:t xml:space="preserve"> - </w:t>
      </w:r>
      <w:r w:rsidRPr="00784EE0">
        <w:t>Infant and young child feeding recommendations</w:t>
      </w:r>
    </w:p>
    <w:tbl>
      <w:tblPr>
        <w:tblStyle w:val="TableGrid"/>
        <w:tblW w:w="9985" w:type="dxa"/>
        <w:tblLook w:val="04A0" w:firstRow="1" w:lastRow="0" w:firstColumn="1" w:lastColumn="0" w:noHBand="0" w:noVBand="1"/>
      </w:tblPr>
      <w:tblGrid>
        <w:gridCol w:w="9985"/>
      </w:tblGrid>
      <w:tr w:rsidR="00AF47BD" w:rsidRPr="0070555A" w14:paraId="1004359E" w14:textId="77777777" w:rsidTr="00E363B4">
        <w:trPr>
          <w:trHeight w:val="2555"/>
        </w:trPr>
        <w:tc>
          <w:tcPr>
            <w:tcW w:w="9985" w:type="dxa"/>
            <w:shd w:val="clear" w:color="auto" w:fill="95B3D7" w:themeFill="accent1" w:themeFillTint="99"/>
          </w:tcPr>
          <w:p w14:paraId="1C2B4880" w14:textId="5A6B5368" w:rsidR="00F92B4C" w:rsidRPr="0070555A" w:rsidRDefault="00AF47BD" w:rsidP="00B61C1A">
            <w:pPr>
              <w:tabs>
                <w:tab w:val="left" w:pos="2694"/>
              </w:tabs>
              <w:contextualSpacing/>
              <w:jc w:val="both"/>
              <w:rPr>
                <w:rFonts w:asciiTheme="majorHAnsi" w:hAnsiTheme="majorHAnsi" w:cstheme="minorHAnsi"/>
                <w:sz w:val="22"/>
              </w:rPr>
            </w:pPr>
            <w:r w:rsidRPr="0070555A">
              <w:rPr>
                <w:rFonts w:asciiTheme="majorHAnsi" w:hAnsiTheme="majorHAnsi"/>
                <w:sz w:val="22"/>
              </w:rPr>
              <w:t xml:space="preserve">Children from birth up to two years are particularly vulnerable to malnutrition, illness and death. Globally recommended IYCF practices protect the health and wellbeing of children and are especially relevant in emergencies. </w:t>
            </w:r>
            <w:r w:rsidR="00AE3EB4">
              <w:rPr>
                <w:rFonts w:asciiTheme="majorHAnsi" w:hAnsiTheme="majorHAnsi"/>
                <w:b/>
                <w:sz w:val="22"/>
              </w:rPr>
              <w:t>R</w:t>
            </w:r>
            <w:r w:rsidRPr="0070555A">
              <w:rPr>
                <w:rFonts w:asciiTheme="majorHAnsi" w:hAnsiTheme="majorHAnsi"/>
                <w:b/>
                <w:sz w:val="22"/>
              </w:rPr>
              <w:t>ecommended practices</w:t>
            </w:r>
            <w:r w:rsidR="00F92B4C">
              <w:rPr>
                <w:rStyle w:val="FootnoteReference"/>
              </w:rPr>
              <w:footnoteReference w:id="2"/>
            </w:r>
            <w:r w:rsidRPr="0070555A">
              <w:rPr>
                <w:rFonts w:asciiTheme="majorHAnsi" w:hAnsiTheme="majorHAnsi"/>
                <w:sz w:val="22"/>
              </w:rPr>
              <w:t xml:space="preserve"> </w:t>
            </w:r>
            <w:r w:rsidR="001E495D">
              <w:rPr>
                <w:rFonts w:asciiTheme="majorHAnsi" w:hAnsiTheme="majorHAnsi"/>
                <w:sz w:val="22"/>
              </w:rPr>
              <w:t>are</w:t>
            </w:r>
            <w:r w:rsidR="0070555A" w:rsidRPr="0070555A">
              <w:rPr>
                <w:rFonts w:asciiTheme="majorHAnsi" w:hAnsiTheme="majorHAnsi" w:cstheme="minorHAnsi"/>
                <w:sz w:val="22"/>
              </w:rPr>
              <w:t>:</w:t>
            </w:r>
          </w:p>
          <w:p w14:paraId="6744F008" w14:textId="72B2BCFA" w:rsidR="00AF47BD" w:rsidRPr="0070555A" w:rsidRDefault="00E947C5" w:rsidP="00B61C1A">
            <w:pPr>
              <w:pStyle w:val="ListParagraph"/>
              <w:numPr>
                <w:ilvl w:val="0"/>
                <w:numId w:val="7"/>
              </w:numPr>
              <w:tabs>
                <w:tab w:val="left" w:pos="2694"/>
              </w:tabs>
              <w:jc w:val="both"/>
              <w:rPr>
                <w:rFonts w:asciiTheme="majorHAnsi" w:hAnsiTheme="majorHAnsi" w:cstheme="minorHAnsi"/>
                <w:sz w:val="22"/>
              </w:rPr>
            </w:pPr>
            <w:r w:rsidRPr="0070555A">
              <w:rPr>
                <w:rFonts w:asciiTheme="majorHAnsi" w:hAnsiTheme="majorHAnsi" w:cstheme="minorHAnsi"/>
                <w:b/>
                <w:sz w:val="22"/>
              </w:rPr>
              <w:t>E</w:t>
            </w:r>
            <w:r w:rsidR="00AF47BD" w:rsidRPr="0070555A">
              <w:rPr>
                <w:rFonts w:asciiTheme="majorHAnsi" w:hAnsiTheme="majorHAnsi" w:cstheme="minorHAnsi"/>
                <w:b/>
                <w:sz w:val="22"/>
              </w:rPr>
              <w:t>arly initiation of breastfeeding</w:t>
            </w:r>
            <w:r w:rsidR="00AF47BD" w:rsidRPr="0070555A">
              <w:rPr>
                <w:rFonts w:asciiTheme="majorHAnsi" w:hAnsiTheme="majorHAnsi" w:cstheme="minorHAnsi"/>
                <w:sz w:val="22"/>
              </w:rPr>
              <w:t xml:space="preserve"> (putting baby to the breast within 1 hour of birth); </w:t>
            </w:r>
          </w:p>
          <w:p w14:paraId="5AB9529F" w14:textId="5BE52AD5" w:rsidR="00AF47BD" w:rsidRPr="0070555A" w:rsidRDefault="00E947C5" w:rsidP="00B61C1A">
            <w:pPr>
              <w:pStyle w:val="ListParagraph"/>
              <w:numPr>
                <w:ilvl w:val="0"/>
                <w:numId w:val="7"/>
              </w:numPr>
              <w:tabs>
                <w:tab w:val="left" w:pos="2694"/>
              </w:tabs>
              <w:jc w:val="both"/>
              <w:rPr>
                <w:rFonts w:asciiTheme="majorHAnsi" w:hAnsiTheme="majorHAnsi" w:cstheme="minorHAnsi"/>
                <w:sz w:val="22"/>
              </w:rPr>
            </w:pPr>
            <w:r w:rsidRPr="0070555A">
              <w:rPr>
                <w:rFonts w:asciiTheme="majorHAnsi" w:hAnsiTheme="majorHAnsi" w:cstheme="minorHAnsi"/>
                <w:b/>
                <w:sz w:val="22"/>
              </w:rPr>
              <w:t>E</w:t>
            </w:r>
            <w:r w:rsidR="00AF47BD" w:rsidRPr="0070555A">
              <w:rPr>
                <w:rFonts w:asciiTheme="majorHAnsi" w:hAnsiTheme="majorHAnsi" w:cstheme="minorHAnsi"/>
                <w:b/>
                <w:sz w:val="22"/>
              </w:rPr>
              <w:t>xclusive breastfeeding</w:t>
            </w:r>
            <w:r w:rsidR="00AF47BD" w:rsidRPr="0070555A">
              <w:rPr>
                <w:rFonts w:asciiTheme="majorHAnsi" w:hAnsiTheme="majorHAnsi" w:cstheme="minorHAnsi"/>
                <w:sz w:val="22"/>
              </w:rPr>
              <w:t xml:space="preserve"> for the first 6 months </w:t>
            </w:r>
            <w:r w:rsidR="00AF47BD" w:rsidRPr="0070555A">
              <w:rPr>
                <w:rFonts w:asciiTheme="majorHAnsi" w:hAnsiTheme="majorHAnsi"/>
                <w:sz w:val="22"/>
              </w:rPr>
              <w:t>(no food or liquid other than breastmilk, not even water</w:t>
            </w:r>
            <w:r w:rsidR="00E80B63" w:rsidRPr="0070555A">
              <w:rPr>
                <w:rFonts w:asciiTheme="majorHAnsi" w:hAnsiTheme="majorHAnsi"/>
                <w:sz w:val="22"/>
              </w:rPr>
              <w:t xml:space="preserve"> unless medically indicated</w:t>
            </w:r>
            <w:r w:rsidR="00AF47BD" w:rsidRPr="0070555A">
              <w:rPr>
                <w:rFonts w:asciiTheme="majorHAnsi" w:hAnsiTheme="majorHAnsi"/>
                <w:sz w:val="22"/>
              </w:rPr>
              <w:t>)</w:t>
            </w:r>
            <w:r w:rsidR="00AF47BD" w:rsidRPr="0070555A">
              <w:rPr>
                <w:rFonts w:asciiTheme="majorHAnsi" w:hAnsiTheme="majorHAnsi" w:cstheme="minorHAnsi"/>
                <w:sz w:val="22"/>
              </w:rPr>
              <w:t xml:space="preserve">; </w:t>
            </w:r>
          </w:p>
          <w:p w14:paraId="12A3974C" w14:textId="2F4A2185" w:rsidR="00AF47BD" w:rsidRPr="0070555A" w:rsidRDefault="00E947C5" w:rsidP="00B61C1A">
            <w:pPr>
              <w:pStyle w:val="ListParagraph"/>
              <w:numPr>
                <w:ilvl w:val="0"/>
                <w:numId w:val="7"/>
              </w:numPr>
              <w:tabs>
                <w:tab w:val="left" w:pos="2694"/>
              </w:tabs>
              <w:jc w:val="both"/>
              <w:rPr>
                <w:rFonts w:asciiTheme="majorHAnsi" w:hAnsiTheme="majorHAnsi" w:cstheme="minorHAnsi"/>
                <w:sz w:val="22"/>
              </w:rPr>
            </w:pPr>
            <w:r w:rsidRPr="0070555A">
              <w:rPr>
                <w:rFonts w:asciiTheme="majorHAnsi" w:hAnsiTheme="majorHAnsi" w:cstheme="minorHAnsi"/>
                <w:sz w:val="22"/>
              </w:rPr>
              <w:t>I</w:t>
            </w:r>
            <w:r w:rsidR="00AF47BD" w:rsidRPr="0070555A">
              <w:rPr>
                <w:rFonts w:asciiTheme="majorHAnsi" w:hAnsiTheme="majorHAnsi" w:cstheme="minorHAnsi"/>
                <w:sz w:val="22"/>
              </w:rPr>
              <w:t xml:space="preserve">ntroduction of </w:t>
            </w:r>
            <w:r w:rsidR="006D509C">
              <w:rPr>
                <w:rFonts w:asciiTheme="majorHAnsi" w:hAnsiTheme="majorHAnsi" w:cstheme="minorHAnsi"/>
                <w:sz w:val="22"/>
              </w:rPr>
              <w:t xml:space="preserve">age-appropriate, </w:t>
            </w:r>
            <w:r w:rsidR="00AF47BD" w:rsidRPr="0070555A">
              <w:rPr>
                <w:rFonts w:asciiTheme="majorHAnsi" w:hAnsiTheme="majorHAnsi" w:cstheme="minorHAnsi"/>
                <w:sz w:val="22"/>
              </w:rPr>
              <w:t xml:space="preserve">safe and nutritionally adequate </w:t>
            </w:r>
            <w:r w:rsidR="00AF47BD" w:rsidRPr="0070555A">
              <w:rPr>
                <w:rFonts w:asciiTheme="majorHAnsi" w:hAnsiTheme="majorHAnsi" w:cstheme="minorHAnsi"/>
                <w:b/>
                <w:sz w:val="22"/>
              </w:rPr>
              <w:t xml:space="preserve">complementary </w:t>
            </w:r>
            <w:r w:rsidR="006D509C">
              <w:rPr>
                <w:rFonts w:asciiTheme="majorHAnsi" w:hAnsiTheme="majorHAnsi" w:cstheme="minorHAnsi"/>
                <w:b/>
                <w:sz w:val="22"/>
              </w:rPr>
              <w:t xml:space="preserve">feeding </w:t>
            </w:r>
            <w:r w:rsidR="00AF47BD" w:rsidRPr="0070555A">
              <w:rPr>
                <w:rFonts w:asciiTheme="majorHAnsi" w:hAnsiTheme="majorHAnsi" w:cstheme="minorHAnsi"/>
                <w:sz w:val="22"/>
              </w:rPr>
              <w:t xml:space="preserve">from 6 months of age; and </w:t>
            </w:r>
          </w:p>
          <w:p w14:paraId="2DFED954" w14:textId="77777777" w:rsidR="0070555A" w:rsidRDefault="00E947C5" w:rsidP="00B61C1A">
            <w:pPr>
              <w:pStyle w:val="ListParagraph"/>
              <w:numPr>
                <w:ilvl w:val="0"/>
                <w:numId w:val="7"/>
              </w:numPr>
              <w:tabs>
                <w:tab w:val="left" w:pos="2694"/>
              </w:tabs>
              <w:jc w:val="both"/>
              <w:rPr>
                <w:rFonts w:asciiTheme="majorHAnsi" w:hAnsiTheme="majorHAnsi" w:cstheme="minorHAnsi"/>
                <w:sz w:val="22"/>
              </w:rPr>
            </w:pPr>
            <w:r w:rsidRPr="0070555A">
              <w:rPr>
                <w:rFonts w:asciiTheme="majorHAnsi" w:hAnsiTheme="majorHAnsi" w:cstheme="minorHAnsi"/>
                <w:b/>
                <w:sz w:val="22"/>
              </w:rPr>
              <w:t>C</w:t>
            </w:r>
            <w:r w:rsidR="00AF47BD" w:rsidRPr="0070555A">
              <w:rPr>
                <w:rFonts w:asciiTheme="majorHAnsi" w:hAnsiTheme="majorHAnsi" w:cstheme="minorHAnsi"/>
                <w:b/>
                <w:sz w:val="22"/>
              </w:rPr>
              <w:t>ontinued breastfeeding</w:t>
            </w:r>
            <w:r w:rsidR="00AF47BD" w:rsidRPr="0070555A">
              <w:rPr>
                <w:rFonts w:asciiTheme="majorHAnsi" w:hAnsiTheme="majorHAnsi" w:cstheme="minorHAnsi"/>
                <w:sz w:val="22"/>
              </w:rPr>
              <w:t xml:space="preserve"> for 2 years and beyond. </w:t>
            </w:r>
          </w:p>
          <w:p w14:paraId="00501B13" w14:textId="77777777" w:rsidR="00F92B4C" w:rsidRDefault="00F92B4C" w:rsidP="00F92B4C">
            <w:pPr>
              <w:pStyle w:val="ListParagraph"/>
              <w:tabs>
                <w:tab w:val="left" w:pos="2694"/>
              </w:tabs>
              <w:jc w:val="both"/>
              <w:rPr>
                <w:rFonts w:asciiTheme="majorHAnsi" w:hAnsiTheme="majorHAnsi" w:cstheme="minorHAnsi"/>
                <w:sz w:val="22"/>
              </w:rPr>
            </w:pPr>
          </w:p>
          <w:p w14:paraId="14E428F7" w14:textId="3B9D7984" w:rsidR="00F92B4C" w:rsidRPr="00F92B4C" w:rsidRDefault="00F92B4C" w:rsidP="00F92B4C">
            <w:pPr>
              <w:tabs>
                <w:tab w:val="left" w:pos="2694"/>
              </w:tabs>
              <w:contextualSpacing/>
              <w:jc w:val="both"/>
              <w:rPr>
                <w:rFonts w:asciiTheme="majorHAnsi" w:hAnsiTheme="majorHAnsi" w:cstheme="minorHAnsi"/>
                <w:sz w:val="22"/>
              </w:rPr>
            </w:pPr>
            <w:r w:rsidRPr="0023447A">
              <w:rPr>
                <w:rFonts w:asciiTheme="majorHAnsi" w:hAnsiTheme="majorHAnsi" w:cstheme="minorHAnsi"/>
                <w:sz w:val="22"/>
              </w:rPr>
              <w:t xml:space="preserve">In the context of the COVID-19 pandemic, the </w:t>
            </w:r>
            <w:r w:rsidRPr="0023447A">
              <w:rPr>
                <w:rFonts w:asciiTheme="majorHAnsi" w:hAnsiTheme="majorHAnsi" w:cstheme="minorHAnsi"/>
                <w:b/>
                <w:sz w:val="22"/>
              </w:rPr>
              <w:t xml:space="preserve">recommended IYCF practices should be protected, promoted and supported </w:t>
            </w:r>
            <w:r w:rsidRPr="0023447A">
              <w:rPr>
                <w:rFonts w:asciiTheme="majorHAnsi" w:hAnsiTheme="majorHAnsi" w:cstheme="minorHAnsi"/>
                <w:sz w:val="22"/>
              </w:rPr>
              <w:t xml:space="preserve">while </w:t>
            </w:r>
            <w:r w:rsidRPr="0023447A">
              <w:rPr>
                <w:rFonts w:asciiTheme="majorHAnsi" w:hAnsiTheme="majorHAnsi" w:cstheme="minorHAnsi"/>
                <w:i/>
                <w:sz w:val="22"/>
                <w:u w:val="single"/>
              </w:rPr>
              <w:t>applying appropriate respiratory hygiene</w:t>
            </w:r>
            <w:r w:rsidRPr="0023447A">
              <w:rPr>
                <w:rFonts w:asciiTheme="majorHAnsi" w:hAnsiTheme="majorHAnsi" w:cstheme="minorHAnsi"/>
                <w:sz w:val="22"/>
              </w:rPr>
              <w:t xml:space="preserve"> during feeding, care, and contact with the infant and the young child</w:t>
            </w:r>
            <w:r>
              <w:rPr>
                <w:rFonts w:asciiTheme="majorHAnsi" w:hAnsiTheme="majorHAnsi" w:cstheme="minorHAnsi"/>
                <w:sz w:val="22"/>
              </w:rPr>
              <w:t xml:space="preserve"> in line with the </w:t>
            </w:r>
            <w:r w:rsidRPr="00F92B4C">
              <w:rPr>
                <w:rFonts w:asciiTheme="majorHAnsi" w:hAnsiTheme="majorHAnsi" w:cstheme="minorHAnsi"/>
                <w:sz w:val="22"/>
              </w:rPr>
              <w:t xml:space="preserve">IYCF </w:t>
            </w:r>
            <w:r>
              <w:rPr>
                <w:rFonts w:asciiTheme="majorHAnsi" w:hAnsiTheme="majorHAnsi" w:cstheme="minorHAnsi"/>
                <w:sz w:val="22"/>
              </w:rPr>
              <w:t>in the context of COVID-19 brief</w:t>
            </w:r>
            <w:r>
              <w:rPr>
                <w:rStyle w:val="FootnoteReference"/>
                <w:rFonts w:asciiTheme="majorHAnsi" w:hAnsiTheme="majorHAnsi" w:cstheme="minorHAnsi"/>
                <w:sz w:val="22"/>
              </w:rPr>
              <w:footnoteReference w:id="3"/>
            </w:r>
            <w:r>
              <w:rPr>
                <w:rFonts w:asciiTheme="majorHAnsi" w:hAnsiTheme="majorHAnsi" w:cstheme="minorHAnsi"/>
                <w:sz w:val="22"/>
              </w:rPr>
              <w:t>.</w:t>
            </w:r>
          </w:p>
        </w:tc>
      </w:tr>
    </w:tbl>
    <w:p w14:paraId="3B8B4051" w14:textId="77777777" w:rsidR="00E363B4" w:rsidRPr="00662F03" w:rsidRDefault="00E363B4" w:rsidP="00B61C1A">
      <w:pPr>
        <w:tabs>
          <w:tab w:val="left" w:pos="2694"/>
        </w:tabs>
        <w:contextualSpacing/>
        <w:jc w:val="both"/>
        <w:rPr>
          <w:rFonts w:asciiTheme="majorHAnsi" w:hAnsiTheme="majorHAnsi" w:cstheme="minorHAnsi"/>
        </w:rPr>
      </w:pPr>
    </w:p>
    <w:p w14:paraId="543AE251" w14:textId="1F800E98" w:rsidR="00C10295" w:rsidRPr="0070555A" w:rsidRDefault="00AC5263" w:rsidP="00B61C1A">
      <w:pPr>
        <w:contextualSpacing/>
        <w:jc w:val="both"/>
        <w:rPr>
          <w:rFonts w:asciiTheme="majorHAnsi" w:hAnsiTheme="majorHAnsi"/>
          <w:i/>
          <w:iCs/>
          <w:color w:val="0070C0"/>
          <w:sz w:val="22"/>
        </w:rPr>
      </w:pPr>
      <w:r w:rsidRPr="0070555A">
        <w:rPr>
          <w:rFonts w:asciiTheme="majorHAnsi" w:hAnsiTheme="majorHAnsi"/>
          <w:b/>
          <w:sz w:val="22"/>
        </w:rPr>
        <w:t>Particular concerns in the C</w:t>
      </w:r>
      <w:r w:rsidR="00B61C1A">
        <w:rPr>
          <w:rFonts w:asciiTheme="majorHAnsi" w:hAnsiTheme="majorHAnsi"/>
          <w:b/>
          <w:sz w:val="22"/>
        </w:rPr>
        <w:t>OVID</w:t>
      </w:r>
      <w:r w:rsidRPr="0070555A">
        <w:rPr>
          <w:rFonts w:asciiTheme="majorHAnsi" w:hAnsiTheme="majorHAnsi"/>
          <w:b/>
          <w:sz w:val="22"/>
        </w:rPr>
        <w:t>-19 pandemic</w:t>
      </w:r>
      <w:r w:rsidR="00E94283" w:rsidRPr="0070555A">
        <w:rPr>
          <w:rFonts w:asciiTheme="majorHAnsi" w:hAnsiTheme="majorHAnsi"/>
          <w:b/>
          <w:sz w:val="22"/>
        </w:rPr>
        <w:t xml:space="preserve"> that may negatively impact</w:t>
      </w:r>
      <w:r w:rsidR="00DC0E30">
        <w:rPr>
          <w:rFonts w:asciiTheme="majorHAnsi" w:hAnsiTheme="majorHAnsi"/>
          <w:b/>
          <w:sz w:val="22"/>
        </w:rPr>
        <w:t xml:space="preserve"> </w:t>
      </w:r>
      <w:r w:rsidR="00445776" w:rsidRPr="0070555A">
        <w:rPr>
          <w:rFonts w:asciiTheme="majorHAnsi" w:hAnsiTheme="majorHAnsi"/>
          <w:b/>
          <w:sz w:val="22"/>
        </w:rPr>
        <w:t xml:space="preserve">infant feeding </w:t>
      </w:r>
      <w:r w:rsidR="00E94283" w:rsidRPr="0070555A">
        <w:rPr>
          <w:rFonts w:asciiTheme="majorHAnsi" w:hAnsiTheme="majorHAnsi"/>
          <w:b/>
          <w:sz w:val="22"/>
        </w:rPr>
        <w:t>practices</w:t>
      </w:r>
      <w:r w:rsidR="00A9070D">
        <w:rPr>
          <w:rStyle w:val="FootnoteReference"/>
          <w:rFonts w:asciiTheme="majorHAnsi" w:hAnsiTheme="majorHAnsi"/>
          <w:b/>
          <w:sz w:val="22"/>
        </w:rPr>
        <w:footnoteReference w:id="4"/>
      </w:r>
      <w:r w:rsidR="00DC0E30">
        <w:rPr>
          <w:rFonts w:asciiTheme="majorHAnsi" w:hAnsiTheme="majorHAnsi"/>
          <w:b/>
          <w:sz w:val="22"/>
        </w:rPr>
        <w:t>:</w:t>
      </w:r>
    </w:p>
    <w:p w14:paraId="6514F5BE" w14:textId="5039E42A" w:rsidR="001F05FB" w:rsidRPr="0070555A" w:rsidRDefault="00830A25" w:rsidP="00B61C1A">
      <w:pPr>
        <w:pStyle w:val="ListParagraph"/>
        <w:numPr>
          <w:ilvl w:val="0"/>
          <w:numId w:val="12"/>
        </w:numPr>
        <w:ind w:left="360"/>
        <w:jc w:val="both"/>
        <w:rPr>
          <w:rFonts w:asciiTheme="majorHAnsi" w:hAnsiTheme="majorHAnsi"/>
          <w:iCs/>
          <w:sz w:val="22"/>
        </w:rPr>
      </w:pPr>
      <w:r w:rsidRPr="0070555A">
        <w:rPr>
          <w:rFonts w:asciiTheme="majorHAnsi" w:hAnsiTheme="majorHAnsi"/>
          <w:b/>
          <w:sz w:val="22"/>
        </w:rPr>
        <w:t>P</w:t>
      </w:r>
      <w:r w:rsidR="00445776" w:rsidRPr="0070555A">
        <w:rPr>
          <w:rFonts w:asciiTheme="majorHAnsi" w:hAnsiTheme="majorHAnsi"/>
          <w:b/>
          <w:sz w:val="22"/>
        </w:rPr>
        <w:t>olicies and practices</w:t>
      </w:r>
      <w:r w:rsidR="00445776" w:rsidRPr="0070555A">
        <w:rPr>
          <w:rFonts w:asciiTheme="majorHAnsi" w:hAnsiTheme="majorHAnsi"/>
          <w:sz w:val="22"/>
        </w:rPr>
        <w:t xml:space="preserve"> implemented for </w:t>
      </w:r>
      <w:r w:rsidR="00E964FA" w:rsidRPr="00E964FA">
        <w:rPr>
          <w:rFonts w:asciiTheme="majorHAnsi" w:hAnsiTheme="majorHAnsi"/>
          <w:sz w:val="22"/>
        </w:rPr>
        <w:t xml:space="preserve">mothers </w:t>
      </w:r>
      <w:r w:rsidR="00E964FA" w:rsidRPr="0070555A">
        <w:rPr>
          <w:rFonts w:asciiTheme="majorHAnsi" w:hAnsiTheme="majorHAnsi"/>
          <w:sz w:val="22"/>
        </w:rPr>
        <w:t>and infants</w:t>
      </w:r>
      <w:r w:rsidR="00E964FA" w:rsidRPr="00E964FA">
        <w:rPr>
          <w:rFonts w:asciiTheme="majorHAnsi" w:hAnsiTheme="majorHAnsi"/>
          <w:sz w:val="22"/>
        </w:rPr>
        <w:t xml:space="preserve"> with suspected or confirmed COVID-</w:t>
      </w:r>
      <w:r w:rsidR="00E964FA">
        <w:rPr>
          <w:rFonts w:asciiTheme="majorHAnsi" w:hAnsiTheme="majorHAnsi"/>
          <w:sz w:val="22"/>
        </w:rPr>
        <w:t>19</w:t>
      </w:r>
      <w:r w:rsidR="00445776" w:rsidRPr="0070555A">
        <w:rPr>
          <w:rFonts w:asciiTheme="majorHAnsi" w:hAnsiTheme="majorHAnsi"/>
          <w:sz w:val="22"/>
        </w:rPr>
        <w:t xml:space="preserve"> in the immediate postnatal period </w:t>
      </w:r>
      <w:r w:rsidR="00445776" w:rsidRPr="0070555A">
        <w:rPr>
          <w:rFonts w:asciiTheme="majorHAnsi" w:hAnsiTheme="majorHAnsi"/>
          <w:b/>
          <w:sz w:val="22"/>
        </w:rPr>
        <w:t xml:space="preserve">that </w:t>
      </w:r>
      <w:r w:rsidR="002B3BBA">
        <w:rPr>
          <w:rFonts w:asciiTheme="majorHAnsi" w:hAnsiTheme="majorHAnsi"/>
          <w:b/>
          <w:sz w:val="22"/>
        </w:rPr>
        <w:t xml:space="preserve">physically separate </w:t>
      </w:r>
      <w:r w:rsidR="00E964FA">
        <w:rPr>
          <w:rFonts w:asciiTheme="majorHAnsi" w:hAnsiTheme="majorHAnsi"/>
          <w:b/>
          <w:sz w:val="22"/>
        </w:rPr>
        <w:t>infants</w:t>
      </w:r>
      <w:r w:rsidR="002B3BBA">
        <w:rPr>
          <w:rFonts w:asciiTheme="majorHAnsi" w:hAnsiTheme="majorHAnsi"/>
          <w:b/>
          <w:sz w:val="22"/>
        </w:rPr>
        <w:t xml:space="preserve"> from their mothers </w:t>
      </w:r>
      <w:r w:rsidR="002B3BBA">
        <w:rPr>
          <w:rFonts w:asciiTheme="majorHAnsi" w:hAnsiTheme="majorHAnsi"/>
          <w:sz w:val="22"/>
        </w:rPr>
        <w:t xml:space="preserve">making it more difficult to </w:t>
      </w:r>
      <w:r w:rsidR="00445776" w:rsidRPr="0070555A">
        <w:rPr>
          <w:rFonts w:asciiTheme="majorHAnsi" w:hAnsiTheme="majorHAnsi"/>
          <w:sz w:val="22"/>
        </w:rPr>
        <w:t>estab</w:t>
      </w:r>
      <w:r w:rsidR="00DD4DF0">
        <w:rPr>
          <w:rFonts w:asciiTheme="majorHAnsi" w:hAnsiTheme="majorHAnsi"/>
          <w:sz w:val="22"/>
        </w:rPr>
        <w:t xml:space="preserve">lish and maintain breastfeeding. </w:t>
      </w:r>
    </w:p>
    <w:p w14:paraId="120D4FEF" w14:textId="6946E744" w:rsidR="00445776" w:rsidRPr="0070555A" w:rsidRDefault="001F05FB" w:rsidP="00B61C1A">
      <w:pPr>
        <w:pStyle w:val="ListParagraph"/>
        <w:numPr>
          <w:ilvl w:val="0"/>
          <w:numId w:val="12"/>
        </w:numPr>
        <w:ind w:left="360"/>
        <w:jc w:val="both"/>
        <w:rPr>
          <w:rFonts w:asciiTheme="majorHAnsi" w:hAnsiTheme="majorHAnsi"/>
          <w:iCs/>
          <w:sz w:val="22"/>
        </w:rPr>
      </w:pPr>
      <w:r w:rsidRPr="006E7550">
        <w:rPr>
          <w:rFonts w:asciiTheme="majorHAnsi" w:hAnsiTheme="majorHAnsi"/>
          <w:b/>
          <w:iCs/>
          <w:sz w:val="22"/>
        </w:rPr>
        <w:t>Decreased access to health service</w:t>
      </w:r>
      <w:r w:rsidR="0070555A" w:rsidRPr="006E7550">
        <w:rPr>
          <w:rFonts w:asciiTheme="majorHAnsi" w:hAnsiTheme="majorHAnsi"/>
          <w:b/>
          <w:iCs/>
          <w:sz w:val="22"/>
        </w:rPr>
        <w:t>s</w:t>
      </w:r>
      <w:r w:rsidR="00E456DA">
        <w:rPr>
          <w:rFonts w:asciiTheme="majorHAnsi" w:hAnsiTheme="majorHAnsi"/>
          <w:b/>
          <w:iCs/>
          <w:sz w:val="22"/>
        </w:rPr>
        <w:t xml:space="preserve"> </w:t>
      </w:r>
      <w:r w:rsidR="00E456DA">
        <w:rPr>
          <w:rFonts w:asciiTheme="majorHAnsi" w:hAnsiTheme="majorHAnsi"/>
          <w:iCs/>
          <w:sz w:val="22"/>
        </w:rPr>
        <w:t>and IYCF support services (e.g. skilled support</w:t>
      </w:r>
      <w:r w:rsidR="003533AE">
        <w:rPr>
          <w:rFonts w:asciiTheme="majorHAnsi" w:hAnsiTheme="majorHAnsi"/>
          <w:iCs/>
          <w:sz w:val="22"/>
        </w:rPr>
        <w:t xml:space="preserve">) due to mobility restrictions or health workers getting ill. </w:t>
      </w:r>
    </w:p>
    <w:p w14:paraId="212EE44C" w14:textId="11382C8E" w:rsidR="00445776" w:rsidRPr="0070555A" w:rsidRDefault="00445776" w:rsidP="00B61C1A">
      <w:pPr>
        <w:pStyle w:val="ListParagraph"/>
        <w:numPr>
          <w:ilvl w:val="0"/>
          <w:numId w:val="12"/>
        </w:numPr>
        <w:ind w:left="360"/>
        <w:jc w:val="both"/>
        <w:rPr>
          <w:rFonts w:asciiTheme="majorHAnsi" w:hAnsiTheme="majorHAnsi"/>
          <w:iCs/>
          <w:sz w:val="22"/>
        </w:rPr>
      </w:pPr>
      <w:r w:rsidRPr="009B0D69">
        <w:rPr>
          <w:rFonts w:asciiTheme="majorHAnsi" w:hAnsiTheme="majorHAnsi"/>
          <w:b/>
          <w:iCs/>
          <w:sz w:val="22"/>
        </w:rPr>
        <w:t>Loss of social support structures</w:t>
      </w:r>
      <w:r w:rsidRPr="0070555A">
        <w:rPr>
          <w:rFonts w:asciiTheme="majorHAnsi" w:hAnsiTheme="majorHAnsi"/>
          <w:iCs/>
          <w:sz w:val="22"/>
        </w:rPr>
        <w:t xml:space="preserve"> for pregnant and lactating women (PLWs) due to social distancing and fear of contact.</w:t>
      </w:r>
    </w:p>
    <w:p w14:paraId="77562522" w14:textId="23BE6A23" w:rsidR="00445776" w:rsidRPr="0070555A" w:rsidRDefault="003E04FD" w:rsidP="00B61C1A">
      <w:pPr>
        <w:pStyle w:val="ListParagraph"/>
        <w:numPr>
          <w:ilvl w:val="0"/>
          <w:numId w:val="12"/>
        </w:numPr>
        <w:ind w:left="360"/>
        <w:jc w:val="both"/>
        <w:rPr>
          <w:rFonts w:asciiTheme="majorHAnsi" w:hAnsiTheme="majorHAnsi"/>
          <w:iCs/>
          <w:sz w:val="22"/>
        </w:rPr>
      </w:pPr>
      <w:r w:rsidRPr="003E04FD">
        <w:rPr>
          <w:rFonts w:asciiTheme="majorHAnsi" w:hAnsiTheme="majorHAnsi"/>
          <w:b/>
          <w:bCs/>
          <w:iCs/>
          <w:sz w:val="22"/>
        </w:rPr>
        <w:t>False beliefs, misinformation and misconceptions</w:t>
      </w:r>
      <w:r w:rsidRPr="0073605F">
        <w:rPr>
          <w:rFonts w:asciiTheme="majorHAnsi" w:hAnsiTheme="majorHAnsi"/>
          <w:bCs/>
          <w:iCs/>
          <w:sz w:val="22"/>
        </w:rPr>
        <w:t xml:space="preserve"> about infant and young child feeding</w:t>
      </w:r>
      <w:r w:rsidR="00926197">
        <w:rPr>
          <w:rFonts w:asciiTheme="majorHAnsi" w:hAnsiTheme="majorHAnsi"/>
          <w:iCs/>
          <w:sz w:val="22"/>
        </w:rPr>
        <w:t xml:space="preserve"> and </w:t>
      </w:r>
      <w:r w:rsidR="00655D90">
        <w:rPr>
          <w:rFonts w:asciiTheme="majorHAnsi" w:hAnsiTheme="majorHAnsi"/>
          <w:iCs/>
          <w:sz w:val="22"/>
        </w:rPr>
        <w:t>l</w:t>
      </w:r>
      <w:r w:rsidR="00EF1D64" w:rsidRPr="003E04FD">
        <w:rPr>
          <w:rFonts w:asciiTheme="majorHAnsi" w:hAnsiTheme="majorHAnsi"/>
          <w:iCs/>
          <w:sz w:val="22"/>
        </w:rPr>
        <w:t xml:space="preserve">ack of understanding </w:t>
      </w:r>
      <w:r w:rsidR="00EF1D64">
        <w:rPr>
          <w:rFonts w:asciiTheme="majorHAnsi" w:hAnsiTheme="majorHAnsi"/>
          <w:iCs/>
          <w:sz w:val="22"/>
        </w:rPr>
        <w:t xml:space="preserve">that </w:t>
      </w:r>
      <w:r w:rsidR="00445776" w:rsidRPr="0070555A">
        <w:rPr>
          <w:rFonts w:asciiTheme="majorHAnsi" w:hAnsiTheme="majorHAnsi"/>
          <w:iCs/>
          <w:sz w:val="22"/>
        </w:rPr>
        <w:t xml:space="preserve">stress or trauma </w:t>
      </w:r>
      <w:r w:rsidR="00EF1D64">
        <w:rPr>
          <w:rFonts w:asciiTheme="majorHAnsi" w:hAnsiTheme="majorHAnsi"/>
          <w:iCs/>
          <w:sz w:val="22"/>
        </w:rPr>
        <w:t xml:space="preserve">does not </w:t>
      </w:r>
      <w:r w:rsidR="00445776" w:rsidRPr="0070555A">
        <w:rPr>
          <w:rFonts w:asciiTheme="majorHAnsi" w:hAnsiTheme="majorHAnsi"/>
          <w:iCs/>
          <w:sz w:val="22"/>
        </w:rPr>
        <w:t>impact milk production</w:t>
      </w:r>
      <w:r w:rsidR="002B3BBA">
        <w:rPr>
          <w:rFonts w:asciiTheme="majorHAnsi" w:hAnsiTheme="majorHAnsi"/>
          <w:iCs/>
          <w:sz w:val="22"/>
        </w:rPr>
        <w:t xml:space="preserve"> </w:t>
      </w:r>
      <w:r w:rsidR="00EF1D64">
        <w:rPr>
          <w:rFonts w:asciiTheme="majorHAnsi" w:hAnsiTheme="majorHAnsi"/>
          <w:iCs/>
          <w:sz w:val="22"/>
        </w:rPr>
        <w:t>and that breastfeeding is</w:t>
      </w:r>
      <w:r w:rsidR="002B3BBA">
        <w:rPr>
          <w:rFonts w:asciiTheme="majorHAnsi" w:hAnsiTheme="majorHAnsi"/>
          <w:iCs/>
          <w:sz w:val="22"/>
        </w:rPr>
        <w:t xml:space="preserve"> safe</w:t>
      </w:r>
      <w:r w:rsidR="00EF1D64">
        <w:rPr>
          <w:rFonts w:asciiTheme="majorHAnsi" w:hAnsiTheme="majorHAnsi"/>
          <w:iCs/>
          <w:sz w:val="22"/>
        </w:rPr>
        <w:t xml:space="preserve"> for COVID-19 positive women</w:t>
      </w:r>
      <w:r w:rsidR="00445776" w:rsidRPr="0070555A">
        <w:rPr>
          <w:rFonts w:asciiTheme="majorHAnsi" w:hAnsiTheme="majorHAnsi"/>
          <w:iCs/>
          <w:sz w:val="22"/>
        </w:rPr>
        <w:t>.</w:t>
      </w:r>
    </w:p>
    <w:p w14:paraId="282EB5FB" w14:textId="286EC43C" w:rsidR="00EA2FC8" w:rsidRPr="005F1AF7" w:rsidRDefault="00EF1D64" w:rsidP="00B61C1A">
      <w:pPr>
        <w:pStyle w:val="CommentText"/>
        <w:numPr>
          <w:ilvl w:val="0"/>
          <w:numId w:val="12"/>
        </w:numPr>
        <w:spacing w:after="0"/>
        <w:ind w:left="360"/>
        <w:contextualSpacing/>
        <w:jc w:val="both"/>
        <w:rPr>
          <w:rFonts w:asciiTheme="majorHAnsi" w:hAnsiTheme="majorHAnsi"/>
          <w:iCs/>
          <w:sz w:val="22"/>
          <w:szCs w:val="24"/>
        </w:rPr>
      </w:pPr>
      <w:r w:rsidRPr="009B0D69">
        <w:rPr>
          <w:rFonts w:asciiTheme="majorHAnsi" w:hAnsiTheme="majorHAnsi"/>
          <w:b/>
          <w:sz w:val="22"/>
          <w:szCs w:val="24"/>
        </w:rPr>
        <w:t xml:space="preserve">Concerns for the supply chain of </w:t>
      </w:r>
      <w:proofErr w:type="spellStart"/>
      <w:r w:rsidR="00BE2BB1">
        <w:rPr>
          <w:rFonts w:asciiTheme="majorHAnsi" w:hAnsiTheme="majorHAnsi"/>
          <w:b/>
          <w:sz w:val="22"/>
          <w:szCs w:val="24"/>
        </w:rPr>
        <w:t>breastmilk</w:t>
      </w:r>
      <w:proofErr w:type="spellEnd"/>
      <w:r w:rsidR="00BE2BB1">
        <w:rPr>
          <w:rFonts w:asciiTheme="majorHAnsi" w:hAnsiTheme="majorHAnsi"/>
          <w:b/>
          <w:sz w:val="22"/>
          <w:szCs w:val="24"/>
        </w:rPr>
        <w:t xml:space="preserve"> substitutes (BMS)</w:t>
      </w:r>
      <w:r>
        <w:rPr>
          <w:rFonts w:asciiTheme="majorHAnsi" w:hAnsiTheme="majorHAnsi"/>
          <w:sz w:val="22"/>
          <w:szCs w:val="24"/>
        </w:rPr>
        <w:t>, increased demand for infant formula and p</w:t>
      </w:r>
      <w:r w:rsidR="00445776" w:rsidRPr="0070555A">
        <w:rPr>
          <w:rFonts w:asciiTheme="majorHAnsi" w:hAnsiTheme="majorHAnsi"/>
          <w:sz w:val="22"/>
          <w:szCs w:val="24"/>
        </w:rPr>
        <w:t xml:space="preserve">anic regarding the scarcity of formula </w:t>
      </w:r>
      <w:r>
        <w:rPr>
          <w:rFonts w:asciiTheme="majorHAnsi" w:hAnsiTheme="majorHAnsi"/>
          <w:sz w:val="22"/>
          <w:szCs w:val="24"/>
        </w:rPr>
        <w:t>resulting in</w:t>
      </w:r>
      <w:r w:rsidR="009E631D">
        <w:rPr>
          <w:rFonts w:asciiTheme="majorHAnsi" w:hAnsiTheme="majorHAnsi"/>
          <w:sz w:val="22"/>
          <w:szCs w:val="24"/>
        </w:rPr>
        <w:t xml:space="preserve"> </w:t>
      </w:r>
      <w:r w:rsidR="009E631D" w:rsidRPr="003533AE">
        <w:rPr>
          <w:rFonts w:asciiTheme="majorHAnsi" w:hAnsiTheme="majorHAnsi"/>
          <w:b/>
          <w:bCs/>
          <w:sz w:val="22"/>
          <w:szCs w:val="24"/>
        </w:rPr>
        <w:t>needs of formula dependent infants</w:t>
      </w:r>
      <w:r w:rsidR="009E631D">
        <w:rPr>
          <w:rFonts w:asciiTheme="majorHAnsi" w:hAnsiTheme="majorHAnsi"/>
          <w:sz w:val="22"/>
          <w:szCs w:val="24"/>
        </w:rPr>
        <w:t xml:space="preserve"> not being met,</w:t>
      </w:r>
      <w:r>
        <w:rPr>
          <w:rFonts w:asciiTheme="majorHAnsi" w:hAnsiTheme="majorHAnsi"/>
          <w:sz w:val="22"/>
          <w:szCs w:val="24"/>
        </w:rPr>
        <w:t xml:space="preserve"> </w:t>
      </w:r>
      <w:r w:rsidR="000B7992">
        <w:rPr>
          <w:rFonts w:asciiTheme="majorHAnsi" w:hAnsiTheme="majorHAnsi"/>
          <w:b/>
          <w:iCs/>
          <w:sz w:val="22"/>
          <w:szCs w:val="24"/>
        </w:rPr>
        <w:t>poorly/untargeted</w:t>
      </w:r>
      <w:r w:rsidRPr="0070555A">
        <w:rPr>
          <w:rFonts w:asciiTheme="majorHAnsi" w:hAnsiTheme="majorHAnsi"/>
          <w:b/>
          <w:iCs/>
          <w:sz w:val="22"/>
          <w:szCs w:val="24"/>
        </w:rPr>
        <w:t xml:space="preserve"> BMS</w:t>
      </w:r>
      <w:r w:rsidRPr="0070555A">
        <w:rPr>
          <w:rFonts w:asciiTheme="majorHAnsi" w:hAnsiTheme="majorHAnsi"/>
          <w:iCs/>
          <w:sz w:val="22"/>
          <w:szCs w:val="24"/>
        </w:rPr>
        <w:t xml:space="preserve"> distribution </w:t>
      </w:r>
      <w:r>
        <w:rPr>
          <w:rFonts w:asciiTheme="majorHAnsi" w:hAnsiTheme="majorHAnsi"/>
          <w:iCs/>
          <w:sz w:val="22"/>
          <w:szCs w:val="24"/>
        </w:rPr>
        <w:t xml:space="preserve">and </w:t>
      </w:r>
      <w:r w:rsidR="00854805">
        <w:rPr>
          <w:rFonts w:asciiTheme="majorHAnsi" w:hAnsiTheme="majorHAnsi"/>
          <w:sz w:val="22"/>
          <w:szCs w:val="24"/>
        </w:rPr>
        <w:t>inappropriate</w:t>
      </w:r>
      <w:r w:rsidR="00445776" w:rsidRPr="0070555A">
        <w:rPr>
          <w:rFonts w:asciiTheme="majorHAnsi" w:hAnsiTheme="majorHAnsi"/>
          <w:sz w:val="22"/>
          <w:szCs w:val="24"/>
        </w:rPr>
        <w:t xml:space="preserve"> </w:t>
      </w:r>
      <w:r w:rsidR="003E04FD">
        <w:rPr>
          <w:rFonts w:asciiTheme="majorHAnsi" w:hAnsiTheme="majorHAnsi"/>
          <w:b/>
          <w:sz w:val="22"/>
          <w:szCs w:val="24"/>
        </w:rPr>
        <w:t xml:space="preserve">marketing of infant </w:t>
      </w:r>
      <w:r w:rsidR="00445776" w:rsidRPr="0070555A">
        <w:rPr>
          <w:rFonts w:asciiTheme="majorHAnsi" w:hAnsiTheme="majorHAnsi"/>
          <w:b/>
          <w:sz w:val="22"/>
          <w:szCs w:val="24"/>
        </w:rPr>
        <w:t>formula</w:t>
      </w:r>
      <w:r w:rsidR="003533AE">
        <w:t xml:space="preserve">. </w:t>
      </w:r>
    </w:p>
    <w:p w14:paraId="7C847072" w14:textId="0254E8F6" w:rsidR="005F1AF7" w:rsidRDefault="005F1AF7" w:rsidP="00B61C1A">
      <w:pPr>
        <w:pStyle w:val="CommentText"/>
        <w:numPr>
          <w:ilvl w:val="0"/>
          <w:numId w:val="12"/>
        </w:numPr>
        <w:spacing w:after="0"/>
        <w:ind w:left="360"/>
        <w:contextualSpacing/>
        <w:jc w:val="both"/>
        <w:rPr>
          <w:rFonts w:asciiTheme="majorHAnsi" w:hAnsiTheme="majorHAnsi"/>
          <w:iCs/>
          <w:sz w:val="22"/>
          <w:szCs w:val="24"/>
        </w:rPr>
      </w:pPr>
      <w:r>
        <w:rPr>
          <w:rFonts w:asciiTheme="majorHAnsi" w:hAnsiTheme="majorHAnsi"/>
          <w:b/>
          <w:sz w:val="22"/>
          <w:szCs w:val="24"/>
        </w:rPr>
        <w:t xml:space="preserve">Concerns about transmission via food, </w:t>
      </w:r>
      <w:r>
        <w:rPr>
          <w:rFonts w:asciiTheme="majorHAnsi" w:hAnsiTheme="majorHAnsi"/>
          <w:sz w:val="22"/>
          <w:szCs w:val="24"/>
        </w:rPr>
        <w:t>affecting complementary feeding</w:t>
      </w:r>
      <w:r w:rsidR="003E04FD">
        <w:rPr>
          <w:rFonts w:asciiTheme="majorHAnsi" w:hAnsiTheme="majorHAnsi"/>
          <w:sz w:val="22"/>
          <w:szCs w:val="24"/>
        </w:rPr>
        <w:t xml:space="preserve"> practices</w:t>
      </w:r>
      <w:r>
        <w:rPr>
          <w:rFonts w:asciiTheme="majorHAnsi" w:hAnsiTheme="majorHAnsi"/>
          <w:sz w:val="22"/>
          <w:szCs w:val="24"/>
        </w:rPr>
        <w:t xml:space="preserve"> and maternal dietary intake. </w:t>
      </w:r>
    </w:p>
    <w:p w14:paraId="4626C819" w14:textId="29379255" w:rsidR="00EA2FC8" w:rsidRPr="003533AE" w:rsidRDefault="00C10295" w:rsidP="00B61C1A">
      <w:pPr>
        <w:pStyle w:val="CommentText"/>
        <w:numPr>
          <w:ilvl w:val="0"/>
          <w:numId w:val="12"/>
        </w:numPr>
        <w:spacing w:after="0"/>
        <w:ind w:left="360"/>
        <w:contextualSpacing/>
        <w:jc w:val="both"/>
        <w:rPr>
          <w:rFonts w:asciiTheme="majorHAnsi" w:hAnsiTheme="majorHAnsi"/>
          <w:iCs/>
          <w:sz w:val="22"/>
          <w:szCs w:val="24"/>
        </w:rPr>
      </w:pPr>
      <w:r w:rsidRPr="009B0D69">
        <w:rPr>
          <w:rFonts w:asciiTheme="majorHAnsi" w:hAnsiTheme="majorHAnsi"/>
          <w:b/>
          <w:iCs/>
          <w:sz w:val="22"/>
        </w:rPr>
        <w:t xml:space="preserve">The inability to implement </w:t>
      </w:r>
      <w:r w:rsidRPr="00EA2FC8">
        <w:rPr>
          <w:rFonts w:asciiTheme="majorHAnsi" w:hAnsiTheme="majorHAnsi"/>
          <w:iCs/>
          <w:sz w:val="22"/>
        </w:rPr>
        <w:t>recommended infection prevention and control measures</w:t>
      </w:r>
      <w:r w:rsidR="00DF20C4" w:rsidRPr="00EA2FC8">
        <w:rPr>
          <w:rFonts w:asciiTheme="majorHAnsi" w:hAnsiTheme="majorHAnsi"/>
          <w:iCs/>
          <w:sz w:val="22"/>
        </w:rPr>
        <w:t xml:space="preserve">. </w:t>
      </w:r>
    </w:p>
    <w:p w14:paraId="0911E430" w14:textId="29F823EB" w:rsidR="003533AE" w:rsidRPr="00B61C1A" w:rsidRDefault="003533AE" w:rsidP="00B61C1A">
      <w:pPr>
        <w:pStyle w:val="CommentText"/>
        <w:numPr>
          <w:ilvl w:val="0"/>
          <w:numId w:val="12"/>
        </w:numPr>
        <w:spacing w:after="0"/>
        <w:ind w:left="360"/>
        <w:contextualSpacing/>
        <w:jc w:val="both"/>
        <w:rPr>
          <w:rFonts w:asciiTheme="majorHAnsi" w:hAnsiTheme="majorHAnsi"/>
          <w:iCs/>
          <w:sz w:val="22"/>
          <w:szCs w:val="24"/>
        </w:rPr>
      </w:pPr>
      <w:r w:rsidRPr="003533AE">
        <w:rPr>
          <w:rFonts w:asciiTheme="majorHAnsi" w:hAnsiTheme="majorHAnsi"/>
          <w:b/>
          <w:iCs/>
          <w:sz w:val="22"/>
          <w:szCs w:val="24"/>
        </w:rPr>
        <w:t>Compromised access to markets and fresh produce</w:t>
      </w:r>
      <w:r>
        <w:rPr>
          <w:rFonts w:asciiTheme="majorHAnsi" w:hAnsiTheme="majorHAnsi"/>
          <w:iCs/>
          <w:sz w:val="22"/>
          <w:szCs w:val="24"/>
        </w:rPr>
        <w:t xml:space="preserve"> which can lead to over-reliance </w:t>
      </w:r>
      <w:r w:rsidRPr="00B24AD2">
        <w:rPr>
          <w:rFonts w:ascii="Calibri" w:hAnsi="Calibri" w:cs="Calibri"/>
          <w:iCs/>
          <w:sz w:val="22"/>
          <w:szCs w:val="24"/>
        </w:rPr>
        <w:t xml:space="preserve">on </w:t>
      </w:r>
      <w:r w:rsidRPr="00B24AD2">
        <w:rPr>
          <w:rFonts w:ascii="Calibri" w:hAnsi="Calibri" w:cs="Calibri"/>
          <w:sz w:val="22"/>
          <w:szCs w:val="22"/>
        </w:rPr>
        <w:t>highly processed foods that are of</w:t>
      </w:r>
      <w:r>
        <w:rPr>
          <w:rFonts w:ascii="Calibri" w:hAnsi="Calibri" w:cs="Calibri"/>
          <w:sz w:val="22"/>
          <w:szCs w:val="22"/>
        </w:rPr>
        <w:t xml:space="preserve"> typically low </w:t>
      </w:r>
      <w:r w:rsidRPr="00B24AD2">
        <w:rPr>
          <w:rFonts w:ascii="Calibri" w:hAnsi="Calibri" w:cs="Calibri"/>
          <w:sz w:val="22"/>
          <w:szCs w:val="22"/>
        </w:rPr>
        <w:t>nutritional value</w:t>
      </w:r>
      <w:r>
        <w:rPr>
          <w:rFonts w:ascii="Calibri" w:hAnsi="Calibri" w:cs="Calibri"/>
          <w:sz w:val="22"/>
          <w:szCs w:val="22"/>
        </w:rPr>
        <w:t xml:space="preserve"> and inappropriate for infants and young children.</w:t>
      </w:r>
    </w:p>
    <w:p w14:paraId="3831B439" w14:textId="77777777" w:rsidR="002512A8" w:rsidRDefault="002512A8" w:rsidP="00B61C1A">
      <w:pPr>
        <w:contextualSpacing/>
        <w:jc w:val="both"/>
        <w:rPr>
          <w:rFonts w:asciiTheme="majorHAnsi" w:hAnsiTheme="majorHAnsi"/>
          <w:iCs/>
        </w:rPr>
      </w:pPr>
    </w:p>
    <w:p w14:paraId="0842D752" w14:textId="2D017F12" w:rsidR="00E43006" w:rsidRPr="00B61C1A" w:rsidRDefault="00B61C1A" w:rsidP="00B61C1A">
      <w:pPr>
        <w:pBdr>
          <w:bottom w:val="single" w:sz="4" w:space="1" w:color="auto"/>
        </w:pBdr>
        <w:contextualSpacing/>
        <w:jc w:val="both"/>
        <w:rPr>
          <w:rFonts w:asciiTheme="majorHAnsi" w:hAnsiTheme="majorHAnsi"/>
          <w:b/>
          <w:iCs/>
        </w:rPr>
      </w:pPr>
      <w:r>
        <w:rPr>
          <w:rFonts w:asciiTheme="majorHAnsi" w:hAnsiTheme="majorHAnsi"/>
          <w:b/>
          <w:iCs/>
        </w:rPr>
        <w:t>Calls of interest</w:t>
      </w:r>
    </w:p>
    <w:p w14:paraId="15B93F92" w14:textId="77777777" w:rsidR="0023447A" w:rsidRDefault="0023447A" w:rsidP="00B61C1A">
      <w:pPr>
        <w:pStyle w:val="CommentText"/>
        <w:spacing w:after="0"/>
        <w:contextualSpacing/>
        <w:jc w:val="both"/>
        <w:rPr>
          <w:rFonts w:asciiTheme="majorHAnsi" w:hAnsiTheme="majorHAnsi"/>
          <w:sz w:val="22"/>
          <w:szCs w:val="22"/>
        </w:rPr>
      </w:pPr>
    </w:p>
    <w:p w14:paraId="59963D20" w14:textId="37AE85D8" w:rsidR="0037679E" w:rsidRDefault="00830A25" w:rsidP="00B61C1A">
      <w:pPr>
        <w:pStyle w:val="CommentText"/>
        <w:spacing w:after="0"/>
        <w:contextualSpacing/>
        <w:jc w:val="both"/>
        <w:rPr>
          <w:rFonts w:asciiTheme="majorHAnsi" w:hAnsiTheme="majorHAnsi"/>
          <w:b/>
          <w:sz w:val="22"/>
          <w:szCs w:val="22"/>
        </w:rPr>
      </w:pPr>
      <w:r w:rsidRPr="00E43B21">
        <w:rPr>
          <w:rFonts w:asciiTheme="majorHAnsi" w:hAnsiTheme="majorHAnsi"/>
          <w:sz w:val="22"/>
          <w:szCs w:val="22"/>
        </w:rPr>
        <w:t>In line with the Infant and Young Child</w:t>
      </w:r>
      <w:r w:rsidR="00B61C1A">
        <w:rPr>
          <w:rFonts w:asciiTheme="majorHAnsi" w:hAnsiTheme="majorHAnsi"/>
          <w:sz w:val="22"/>
          <w:szCs w:val="22"/>
        </w:rPr>
        <w:t xml:space="preserve"> Feeding in the Context of COVID</w:t>
      </w:r>
      <w:r w:rsidRPr="00E43B21">
        <w:rPr>
          <w:rFonts w:asciiTheme="majorHAnsi" w:hAnsiTheme="majorHAnsi"/>
          <w:sz w:val="22"/>
          <w:szCs w:val="22"/>
        </w:rPr>
        <w:t>-19 Brief</w:t>
      </w:r>
      <w:r w:rsidRPr="00E43B21">
        <w:rPr>
          <w:rStyle w:val="FootnoteReference"/>
          <w:rFonts w:asciiTheme="majorHAnsi" w:hAnsiTheme="majorHAnsi"/>
          <w:sz w:val="22"/>
          <w:szCs w:val="22"/>
        </w:rPr>
        <w:footnoteReference w:id="5"/>
      </w:r>
      <w:r w:rsidRPr="00E43B21">
        <w:rPr>
          <w:rFonts w:asciiTheme="majorHAnsi" w:hAnsiTheme="majorHAnsi"/>
          <w:sz w:val="22"/>
          <w:szCs w:val="22"/>
        </w:rPr>
        <w:t>, and i</w:t>
      </w:r>
      <w:r w:rsidRPr="00E43B21">
        <w:rPr>
          <w:rFonts w:asciiTheme="majorHAnsi" w:hAnsiTheme="majorHAnsi"/>
          <w:iCs/>
          <w:sz w:val="22"/>
          <w:szCs w:val="22"/>
        </w:rPr>
        <w:t xml:space="preserve">n consideration </w:t>
      </w:r>
      <w:r w:rsidR="00DD4DF0">
        <w:rPr>
          <w:rFonts w:asciiTheme="majorHAnsi" w:hAnsiTheme="majorHAnsi"/>
          <w:iCs/>
          <w:sz w:val="22"/>
          <w:szCs w:val="22"/>
        </w:rPr>
        <w:t xml:space="preserve">of </w:t>
      </w:r>
      <w:r w:rsidRPr="00E43B21">
        <w:rPr>
          <w:rFonts w:asciiTheme="majorHAnsi" w:hAnsiTheme="majorHAnsi"/>
          <w:iCs/>
          <w:sz w:val="22"/>
          <w:szCs w:val="22"/>
        </w:rPr>
        <w:t>the above</w:t>
      </w:r>
      <w:r w:rsidR="00DD4DF0">
        <w:rPr>
          <w:rFonts w:asciiTheme="majorHAnsi" w:hAnsiTheme="majorHAnsi"/>
          <w:iCs/>
          <w:sz w:val="22"/>
          <w:szCs w:val="22"/>
        </w:rPr>
        <w:t xml:space="preserve">, </w:t>
      </w:r>
      <w:r w:rsidRPr="00E43B21">
        <w:rPr>
          <w:rFonts w:asciiTheme="majorHAnsi" w:hAnsiTheme="majorHAnsi"/>
          <w:b/>
          <w:iCs/>
          <w:sz w:val="22"/>
          <w:szCs w:val="22"/>
        </w:rPr>
        <w:t xml:space="preserve">we </w:t>
      </w:r>
      <w:r w:rsidRPr="001E18C3">
        <w:rPr>
          <w:rFonts w:asciiTheme="majorHAnsi" w:hAnsiTheme="majorHAnsi"/>
          <w:b/>
          <w:sz w:val="22"/>
          <w:szCs w:val="22"/>
        </w:rPr>
        <w:t xml:space="preserve">signatories of this statement </w:t>
      </w:r>
      <w:r w:rsidRPr="00E52D81">
        <w:rPr>
          <w:rFonts w:asciiTheme="majorHAnsi" w:hAnsiTheme="majorHAnsi"/>
          <w:b/>
          <w:sz w:val="22"/>
          <w:szCs w:val="22"/>
        </w:rPr>
        <w:t xml:space="preserve">call on all the agencies </w:t>
      </w:r>
      <w:r w:rsidRPr="00655D90">
        <w:rPr>
          <w:rFonts w:asciiTheme="majorHAnsi" w:hAnsiTheme="majorHAnsi"/>
          <w:sz w:val="22"/>
          <w:szCs w:val="22"/>
        </w:rPr>
        <w:t>to</w:t>
      </w:r>
      <w:r w:rsidRPr="00655D90">
        <w:rPr>
          <w:rFonts w:asciiTheme="majorHAnsi" w:hAnsiTheme="majorHAnsi"/>
          <w:iCs/>
          <w:sz w:val="22"/>
          <w:szCs w:val="22"/>
        </w:rPr>
        <w:t xml:space="preserve"> </w:t>
      </w:r>
      <w:r w:rsidRPr="001E18C3">
        <w:rPr>
          <w:rFonts w:asciiTheme="majorHAnsi" w:hAnsiTheme="majorHAnsi"/>
          <w:iCs/>
          <w:sz w:val="22"/>
          <w:szCs w:val="22"/>
        </w:rPr>
        <w:t>ensure support to programmes, plan</w:t>
      </w:r>
      <w:r w:rsidR="00DD4DF0">
        <w:rPr>
          <w:rFonts w:asciiTheme="majorHAnsi" w:hAnsiTheme="majorHAnsi"/>
          <w:iCs/>
          <w:sz w:val="22"/>
          <w:szCs w:val="22"/>
        </w:rPr>
        <w:t>s</w:t>
      </w:r>
      <w:r w:rsidRPr="001E18C3">
        <w:rPr>
          <w:rFonts w:asciiTheme="majorHAnsi" w:hAnsiTheme="majorHAnsi"/>
          <w:iCs/>
          <w:sz w:val="22"/>
          <w:szCs w:val="22"/>
        </w:rPr>
        <w:t xml:space="preserve"> and initiatives aimed at protecting, promoting and support</w:t>
      </w:r>
      <w:r w:rsidR="00DD4DF0">
        <w:rPr>
          <w:rFonts w:asciiTheme="majorHAnsi" w:hAnsiTheme="majorHAnsi"/>
          <w:iCs/>
          <w:sz w:val="22"/>
          <w:szCs w:val="22"/>
        </w:rPr>
        <w:t>ing</w:t>
      </w:r>
      <w:r w:rsidR="00DE6A17">
        <w:rPr>
          <w:rFonts w:asciiTheme="majorHAnsi" w:hAnsiTheme="majorHAnsi"/>
          <w:iCs/>
          <w:sz w:val="22"/>
          <w:szCs w:val="22"/>
        </w:rPr>
        <w:t xml:space="preserve"> recommended IYCF practices: </w:t>
      </w:r>
    </w:p>
    <w:p w14:paraId="2D749A1A" w14:textId="77777777" w:rsidR="00B61C1A" w:rsidRPr="001E18C3" w:rsidRDefault="00B61C1A" w:rsidP="00B61C1A">
      <w:pPr>
        <w:pStyle w:val="CommentText"/>
        <w:spacing w:after="0"/>
        <w:contextualSpacing/>
        <w:jc w:val="both"/>
        <w:rPr>
          <w:sz w:val="22"/>
          <w:szCs w:val="22"/>
        </w:rPr>
      </w:pPr>
    </w:p>
    <w:p w14:paraId="17C077E5" w14:textId="4D53F0E5" w:rsidR="004F44BB" w:rsidRPr="00F92B4C" w:rsidRDefault="00DF20C4" w:rsidP="00BE2BB1">
      <w:pPr>
        <w:pStyle w:val="CommentText"/>
        <w:numPr>
          <w:ilvl w:val="0"/>
          <w:numId w:val="23"/>
        </w:numPr>
        <w:spacing w:after="0"/>
        <w:contextualSpacing/>
        <w:jc w:val="both"/>
        <w:rPr>
          <w:rFonts w:asciiTheme="majorHAnsi" w:hAnsiTheme="majorHAnsi"/>
          <w:iCs/>
          <w:szCs w:val="22"/>
          <w:lang w:val="en-US"/>
        </w:rPr>
      </w:pPr>
      <w:r w:rsidRPr="00F92B4C">
        <w:rPr>
          <w:rFonts w:asciiTheme="majorHAnsi" w:hAnsiTheme="majorHAnsi"/>
          <w:b/>
          <w:bCs/>
          <w:sz w:val="22"/>
          <w:szCs w:val="22"/>
        </w:rPr>
        <w:t>Prioritise and i</w:t>
      </w:r>
      <w:r w:rsidR="0037679E" w:rsidRPr="00F92B4C">
        <w:rPr>
          <w:rFonts w:asciiTheme="majorHAnsi" w:hAnsiTheme="majorHAnsi"/>
          <w:b/>
          <w:bCs/>
          <w:sz w:val="22"/>
          <w:szCs w:val="22"/>
        </w:rPr>
        <w:t xml:space="preserve">dentify the needs </w:t>
      </w:r>
      <w:r w:rsidR="00FB2878" w:rsidRPr="00F92B4C">
        <w:rPr>
          <w:rFonts w:asciiTheme="majorHAnsi" w:hAnsiTheme="majorHAnsi"/>
          <w:b/>
          <w:bCs/>
          <w:sz w:val="22"/>
          <w:szCs w:val="22"/>
        </w:rPr>
        <w:t xml:space="preserve">of </w:t>
      </w:r>
      <w:r w:rsidR="0037679E" w:rsidRPr="00F92B4C">
        <w:rPr>
          <w:rFonts w:asciiTheme="majorHAnsi" w:hAnsiTheme="majorHAnsi"/>
          <w:b/>
          <w:bCs/>
          <w:sz w:val="22"/>
          <w:szCs w:val="22"/>
        </w:rPr>
        <w:t>pregnant and lactating women early on and provide adequate protection and support</w:t>
      </w:r>
      <w:r w:rsidR="003F4E07" w:rsidRPr="00F92B4C">
        <w:rPr>
          <w:rFonts w:asciiTheme="majorHAnsi" w:hAnsiTheme="majorHAnsi"/>
          <w:b/>
          <w:bCs/>
          <w:sz w:val="22"/>
          <w:szCs w:val="22"/>
        </w:rPr>
        <w:t xml:space="preserve"> </w:t>
      </w:r>
      <w:r w:rsidR="003F4E07" w:rsidRPr="00F92B4C">
        <w:rPr>
          <w:rFonts w:asciiTheme="majorHAnsi" w:hAnsiTheme="majorHAnsi"/>
          <w:b/>
          <w:sz w:val="22"/>
          <w:szCs w:val="22"/>
        </w:rPr>
        <w:t xml:space="preserve">in line with recommended feeding practices for </w:t>
      </w:r>
      <w:r w:rsidR="00655D90" w:rsidRPr="00F92B4C">
        <w:rPr>
          <w:rFonts w:asciiTheme="majorHAnsi" w:hAnsiTheme="majorHAnsi"/>
          <w:b/>
          <w:sz w:val="22"/>
          <w:szCs w:val="22"/>
        </w:rPr>
        <w:t>IYCF</w:t>
      </w:r>
      <w:r w:rsidR="00B61C1A" w:rsidRPr="00F92B4C">
        <w:rPr>
          <w:rFonts w:asciiTheme="majorHAnsi" w:hAnsiTheme="majorHAnsi"/>
          <w:b/>
          <w:sz w:val="22"/>
          <w:szCs w:val="22"/>
        </w:rPr>
        <w:t xml:space="preserve"> in the context of the COVID</w:t>
      </w:r>
      <w:r w:rsidR="003F4E07" w:rsidRPr="00F92B4C">
        <w:rPr>
          <w:rFonts w:asciiTheme="majorHAnsi" w:hAnsiTheme="majorHAnsi"/>
          <w:b/>
          <w:sz w:val="22"/>
          <w:szCs w:val="22"/>
        </w:rPr>
        <w:t>-19 pandemic</w:t>
      </w:r>
      <w:r w:rsidR="00F92B4C" w:rsidRPr="00F92B4C">
        <w:rPr>
          <w:rFonts w:asciiTheme="majorHAnsi" w:hAnsiTheme="majorHAnsi"/>
          <w:b/>
          <w:sz w:val="22"/>
          <w:szCs w:val="22"/>
        </w:rPr>
        <w:t xml:space="preserve">. </w:t>
      </w:r>
      <w:r w:rsidR="00CA3078" w:rsidRPr="00F92B4C">
        <w:rPr>
          <w:rFonts w:asciiTheme="majorHAnsi" w:hAnsiTheme="majorHAnsi"/>
          <w:iCs/>
          <w:sz w:val="22"/>
          <w:szCs w:val="22"/>
          <w:lang w:val="en-US"/>
        </w:rPr>
        <w:t xml:space="preserve">Ensure that infants born to </w:t>
      </w:r>
      <w:r w:rsidR="00E1381E" w:rsidRPr="00F92B4C">
        <w:rPr>
          <w:rFonts w:asciiTheme="majorHAnsi" w:hAnsiTheme="majorHAnsi"/>
          <w:iCs/>
          <w:sz w:val="22"/>
          <w:szCs w:val="22"/>
          <w:lang w:val="en-US"/>
        </w:rPr>
        <w:t xml:space="preserve">mothers with suspected or confirmed COVID-19 </w:t>
      </w:r>
      <w:r w:rsidR="001E495D" w:rsidRPr="00F92B4C">
        <w:rPr>
          <w:rFonts w:asciiTheme="majorHAnsi" w:hAnsiTheme="majorHAnsi"/>
          <w:iCs/>
          <w:sz w:val="22"/>
          <w:szCs w:val="22"/>
          <w:lang w:val="en-US"/>
        </w:rPr>
        <w:t xml:space="preserve">are provided with access to health care services and </w:t>
      </w:r>
      <w:r w:rsidR="00CA3078" w:rsidRPr="00F92B4C">
        <w:rPr>
          <w:rFonts w:asciiTheme="majorHAnsi" w:hAnsiTheme="majorHAnsi"/>
          <w:iCs/>
          <w:sz w:val="22"/>
          <w:szCs w:val="22"/>
          <w:lang w:val="en-US"/>
        </w:rPr>
        <w:t xml:space="preserve">are supported </w:t>
      </w:r>
      <w:r w:rsidR="001E495D" w:rsidRPr="00F92B4C">
        <w:rPr>
          <w:rFonts w:asciiTheme="majorHAnsi" w:hAnsiTheme="majorHAnsi"/>
          <w:iCs/>
          <w:sz w:val="22"/>
          <w:szCs w:val="22"/>
          <w:lang w:val="en-US"/>
        </w:rPr>
        <w:t>in</w:t>
      </w:r>
      <w:r w:rsidR="00CA3078" w:rsidRPr="00F92B4C">
        <w:rPr>
          <w:rFonts w:asciiTheme="majorHAnsi" w:hAnsiTheme="majorHAnsi"/>
          <w:iCs/>
          <w:sz w:val="22"/>
          <w:szCs w:val="22"/>
          <w:lang w:val="en-US"/>
        </w:rPr>
        <w:t xml:space="preserve"> </w:t>
      </w:r>
      <w:r w:rsidR="001E495D" w:rsidRPr="00F92B4C">
        <w:rPr>
          <w:rFonts w:asciiTheme="majorHAnsi" w:hAnsiTheme="majorHAnsi"/>
          <w:iCs/>
          <w:sz w:val="22"/>
          <w:szCs w:val="22"/>
          <w:lang w:val="en-US"/>
        </w:rPr>
        <w:t xml:space="preserve">early initiation of breastfeeding, including </w:t>
      </w:r>
      <w:r w:rsidR="00063EA3" w:rsidRPr="00F92B4C">
        <w:rPr>
          <w:rFonts w:asciiTheme="majorHAnsi" w:hAnsiTheme="majorHAnsi"/>
          <w:iCs/>
          <w:sz w:val="22"/>
          <w:szCs w:val="22"/>
          <w:lang w:val="en-US"/>
        </w:rPr>
        <w:t xml:space="preserve">early </w:t>
      </w:r>
      <w:r w:rsidR="001E495D" w:rsidRPr="00F92B4C">
        <w:rPr>
          <w:rFonts w:asciiTheme="majorHAnsi" w:hAnsiTheme="majorHAnsi"/>
          <w:iCs/>
          <w:sz w:val="22"/>
          <w:szCs w:val="22"/>
          <w:lang w:val="en-US"/>
        </w:rPr>
        <w:t>skin-to-skin contact, and to exclusively breastfeed</w:t>
      </w:r>
      <w:r w:rsidR="00CA3078" w:rsidRPr="00F92B4C">
        <w:rPr>
          <w:rFonts w:asciiTheme="majorHAnsi" w:hAnsiTheme="majorHAnsi"/>
          <w:iCs/>
          <w:sz w:val="22"/>
          <w:szCs w:val="22"/>
          <w:lang w:val="en-US"/>
        </w:rPr>
        <w:t>, while applying the necessary hygiene precautions</w:t>
      </w:r>
      <w:r w:rsidR="00F92B4C" w:rsidRPr="00F92B4C">
        <w:rPr>
          <w:rFonts w:asciiTheme="majorHAnsi" w:hAnsiTheme="majorHAnsi"/>
          <w:iCs/>
          <w:sz w:val="22"/>
          <w:szCs w:val="22"/>
          <w:lang w:val="en-US"/>
        </w:rPr>
        <w:t xml:space="preserve"> and e</w:t>
      </w:r>
      <w:r w:rsidR="00DE6A17" w:rsidRPr="00F92B4C">
        <w:rPr>
          <w:rFonts w:asciiTheme="majorHAnsi" w:hAnsiTheme="majorHAnsi"/>
          <w:iCs/>
          <w:sz w:val="22"/>
          <w:szCs w:val="22"/>
          <w:lang w:val="en-US"/>
        </w:rPr>
        <w:t>nsure measures are</w:t>
      </w:r>
      <w:r w:rsidR="00415DF3" w:rsidRPr="00F92B4C">
        <w:rPr>
          <w:rFonts w:asciiTheme="majorHAnsi" w:hAnsiTheme="majorHAnsi"/>
          <w:iCs/>
          <w:sz w:val="22"/>
          <w:szCs w:val="22"/>
          <w:lang w:val="en-US"/>
        </w:rPr>
        <w:t xml:space="preserve"> taken in order to avoid practices that </w:t>
      </w:r>
      <w:r w:rsidR="002B3BBA" w:rsidRPr="00F92B4C">
        <w:rPr>
          <w:rFonts w:asciiTheme="majorHAnsi" w:hAnsiTheme="majorHAnsi"/>
          <w:iCs/>
          <w:sz w:val="22"/>
          <w:szCs w:val="22"/>
          <w:lang w:val="en-US"/>
        </w:rPr>
        <w:t xml:space="preserve">separate babies and mothers or </w:t>
      </w:r>
      <w:r w:rsidR="00415DF3" w:rsidRPr="00F92B4C">
        <w:rPr>
          <w:rFonts w:asciiTheme="majorHAnsi" w:hAnsiTheme="majorHAnsi"/>
          <w:iCs/>
          <w:sz w:val="22"/>
          <w:szCs w:val="22"/>
          <w:lang w:val="en-US"/>
        </w:rPr>
        <w:t xml:space="preserve">disrupt breastfeeding. </w:t>
      </w:r>
    </w:p>
    <w:p w14:paraId="7E7B03DD" w14:textId="69283FAC" w:rsidR="00A13AED" w:rsidRPr="001E18C3" w:rsidRDefault="00A13AED" w:rsidP="00F92B4C">
      <w:pPr>
        <w:pStyle w:val="CommentText"/>
        <w:spacing w:after="0"/>
        <w:ind w:left="360"/>
        <w:contextualSpacing/>
        <w:jc w:val="both"/>
        <w:rPr>
          <w:rFonts w:asciiTheme="majorHAnsi" w:hAnsiTheme="majorHAnsi"/>
          <w:iCs/>
          <w:sz w:val="22"/>
          <w:szCs w:val="22"/>
          <w:lang w:val="en-US"/>
        </w:rPr>
      </w:pPr>
    </w:p>
    <w:p w14:paraId="46EFBB5F" w14:textId="481F93CF" w:rsidR="0037679E" w:rsidRPr="00B61C1A" w:rsidRDefault="008A0BAB" w:rsidP="00AA7827">
      <w:pPr>
        <w:pStyle w:val="CommentText"/>
        <w:numPr>
          <w:ilvl w:val="0"/>
          <w:numId w:val="23"/>
        </w:numPr>
        <w:spacing w:after="0"/>
        <w:contextualSpacing/>
        <w:jc w:val="both"/>
        <w:rPr>
          <w:rFonts w:asciiTheme="majorHAnsi" w:hAnsiTheme="majorHAnsi" w:cstheme="minorHAnsi"/>
          <w:sz w:val="22"/>
          <w:szCs w:val="22"/>
        </w:rPr>
      </w:pPr>
      <w:r>
        <w:rPr>
          <w:rFonts w:asciiTheme="majorHAnsi" w:hAnsiTheme="majorHAnsi"/>
          <w:b/>
          <w:bCs/>
          <w:sz w:val="22"/>
          <w:szCs w:val="22"/>
        </w:rPr>
        <w:t>P</w:t>
      </w:r>
      <w:r w:rsidR="0037679E" w:rsidRPr="00A66998">
        <w:rPr>
          <w:rFonts w:asciiTheme="majorHAnsi" w:hAnsiTheme="majorHAnsi"/>
          <w:b/>
          <w:bCs/>
          <w:sz w:val="22"/>
          <w:szCs w:val="22"/>
        </w:rPr>
        <w:t>rotect</w:t>
      </w:r>
      <w:r>
        <w:rPr>
          <w:rFonts w:asciiTheme="majorHAnsi" w:hAnsiTheme="majorHAnsi"/>
          <w:b/>
          <w:bCs/>
          <w:sz w:val="22"/>
          <w:szCs w:val="22"/>
        </w:rPr>
        <w:t xml:space="preserve"> and meet</w:t>
      </w:r>
      <w:r w:rsidR="0037679E" w:rsidRPr="00A66998">
        <w:rPr>
          <w:rFonts w:asciiTheme="majorHAnsi" w:hAnsiTheme="majorHAnsi"/>
          <w:b/>
          <w:bCs/>
          <w:sz w:val="22"/>
          <w:szCs w:val="22"/>
        </w:rPr>
        <w:t xml:space="preserve"> the needs of infant</w:t>
      </w:r>
      <w:r w:rsidR="008B6561">
        <w:rPr>
          <w:rFonts w:asciiTheme="majorHAnsi" w:hAnsiTheme="majorHAnsi"/>
          <w:b/>
          <w:bCs/>
          <w:sz w:val="22"/>
          <w:szCs w:val="22"/>
        </w:rPr>
        <w:t>s</w:t>
      </w:r>
      <w:r w:rsidR="0037679E" w:rsidRPr="00A66998">
        <w:rPr>
          <w:rFonts w:asciiTheme="majorHAnsi" w:hAnsiTheme="majorHAnsi"/>
          <w:b/>
          <w:bCs/>
          <w:sz w:val="22"/>
          <w:szCs w:val="22"/>
        </w:rPr>
        <w:t xml:space="preserve"> and young child</w:t>
      </w:r>
      <w:r w:rsidR="00CA3078">
        <w:rPr>
          <w:rFonts w:asciiTheme="majorHAnsi" w:hAnsiTheme="majorHAnsi"/>
          <w:b/>
          <w:bCs/>
          <w:sz w:val="22"/>
          <w:szCs w:val="22"/>
        </w:rPr>
        <w:t>ren who are not breastfed and</w:t>
      </w:r>
      <w:r w:rsidR="0037679E" w:rsidRPr="00A66998">
        <w:rPr>
          <w:rFonts w:asciiTheme="majorHAnsi" w:hAnsiTheme="majorHAnsi"/>
          <w:b/>
          <w:bCs/>
          <w:sz w:val="22"/>
          <w:szCs w:val="22"/>
        </w:rPr>
        <w:t xml:space="preserve"> minimize the risks they are exposed to.</w:t>
      </w:r>
      <w:r w:rsidR="0037679E" w:rsidRPr="00A66998">
        <w:rPr>
          <w:rFonts w:asciiTheme="majorHAnsi" w:hAnsiTheme="majorHAnsi"/>
          <w:sz w:val="22"/>
          <w:szCs w:val="22"/>
        </w:rPr>
        <w:t xml:space="preserve"> Infants who are exclusively dependent on infant formula should be urgently identified, assessed and targeted with a package of essential support (including sustained BMS supply, equipment and supplies for safe preparation, practical training on safe preparation and regular </w:t>
      </w:r>
      <w:r w:rsidR="00CA3078">
        <w:rPr>
          <w:rFonts w:asciiTheme="majorHAnsi" w:hAnsiTheme="majorHAnsi"/>
          <w:sz w:val="22"/>
          <w:szCs w:val="22"/>
        </w:rPr>
        <w:t>remote follow up)</w:t>
      </w:r>
      <w:r w:rsidR="0037679E" w:rsidRPr="00A66998">
        <w:rPr>
          <w:rFonts w:asciiTheme="majorHAnsi" w:hAnsiTheme="majorHAnsi"/>
          <w:sz w:val="22"/>
          <w:szCs w:val="22"/>
        </w:rPr>
        <w:t xml:space="preserve">.  </w:t>
      </w:r>
      <w:r w:rsidR="00A66998" w:rsidRPr="00A66998">
        <w:rPr>
          <w:rFonts w:asciiTheme="majorHAnsi" w:hAnsiTheme="majorHAnsi"/>
          <w:sz w:val="22"/>
          <w:szCs w:val="22"/>
        </w:rPr>
        <w:t>If possibl</w:t>
      </w:r>
      <w:r w:rsidR="00E52D81">
        <w:rPr>
          <w:rFonts w:asciiTheme="majorHAnsi" w:hAnsiTheme="majorHAnsi"/>
          <w:sz w:val="22"/>
          <w:szCs w:val="22"/>
        </w:rPr>
        <w:t xml:space="preserve">e and mothers are willing, </w:t>
      </w:r>
      <w:r w:rsidR="00A66998" w:rsidRPr="00A66998">
        <w:rPr>
          <w:rFonts w:asciiTheme="majorHAnsi" w:hAnsiTheme="majorHAnsi"/>
          <w:sz w:val="22"/>
          <w:szCs w:val="22"/>
        </w:rPr>
        <w:t xml:space="preserve">provide </w:t>
      </w:r>
      <w:r w:rsidR="00655D90">
        <w:rPr>
          <w:rFonts w:asciiTheme="majorHAnsi" w:hAnsiTheme="majorHAnsi"/>
          <w:sz w:val="22"/>
          <w:szCs w:val="22"/>
        </w:rPr>
        <w:t xml:space="preserve">remote </w:t>
      </w:r>
      <w:r w:rsidR="00A66998" w:rsidRPr="00A66998">
        <w:rPr>
          <w:rFonts w:asciiTheme="majorHAnsi" w:hAnsiTheme="majorHAnsi"/>
          <w:sz w:val="22"/>
          <w:szCs w:val="22"/>
        </w:rPr>
        <w:t>counselling and support for the re-establishment of breast</w:t>
      </w:r>
      <w:r w:rsidR="002002FD">
        <w:rPr>
          <w:rFonts w:asciiTheme="majorHAnsi" w:hAnsiTheme="majorHAnsi"/>
          <w:sz w:val="22"/>
          <w:szCs w:val="22"/>
        </w:rPr>
        <w:t xml:space="preserve">feeding. </w:t>
      </w:r>
    </w:p>
    <w:p w14:paraId="7D21BAB8" w14:textId="77777777" w:rsidR="00B61C1A" w:rsidRPr="00A66998" w:rsidRDefault="00B61C1A" w:rsidP="00B61C1A">
      <w:pPr>
        <w:pStyle w:val="CommentText"/>
        <w:spacing w:after="0"/>
        <w:ind w:left="450"/>
        <w:contextualSpacing/>
        <w:jc w:val="both"/>
        <w:rPr>
          <w:rFonts w:asciiTheme="majorHAnsi" w:hAnsiTheme="majorHAnsi" w:cstheme="minorHAnsi"/>
          <w:sz w:val="22"/>
          <w:szCs w:val="22"/>
        </w:rPr>
      </w:pPr>
    </w:p>
    <w:p w14:paraId="42FA2C11" w14:textId="34B4DEDA" w:rsidR="00123542" w:rsidRPr="008570EF" w:rsidRDefault="00DC0E30" w:rsidP="008C7F97">
      <w:pPr>
        <w:pStyle w:val="CommentText"/>
        <w:numPr>
          <w:ilvl w:val="0"/>
          <w:numId w:val="23"/>
        </w:numPr>
        <w:spacing w:after="0"/>
        <w:ind w:left="450"/>
        <w:contextualSpacing/>
        <w:jc w:val="both"/>
        <w:rPr>
          <w:rFonts w:asciiTheme="majorHAnsi" w:hAnsiTheme="majorHAnsi" w:cstheme="minorHAnsi"/>
          <w:b/>
          <w:bCs/>
          <w:sz w:val="22"/>
          <w:szCs w:val="22"/>
        </w:rPr>
      </w:pPr>
      <w:r w:rsidRPr="008570EF">
        <w:rPr>
          <w:rFonts w:asciiTheme="majorHAnsi" w:hAnsiTheme="majorHAnsi"/>
          <w:b/>
          <w:bCs/>
          <w:sz w:val="22"/>
          <w:szCs w:val="22"/>
        </w:rPr>
        <w:t>E</w:t>
      </w:r>
      <w:r w:rsidR="0037679E" w:rsidRPr="008570EF">
        <w:rPr>
          <w:rFonts w:asciiTheme="majorHAnsi" w:hAnsiTheme="majorHAnsi"/>
          <w:b/>
          <w:bCs/>
          <w:sz w:val="22"/>
          <w:szCs w:val="22"/>
        </w:rPr>
        <w:t>nsure</w:t>
      </w:r>
      <w:r w:rsidR="0037679E" w:rsidRPr="008570EF">
        <w:rPr>
          <w:rFonts w:asciiTheme="majorHAnsi" w:hAnsiTheme="majorHAnsi" w:cstheme="minorHAnsi"/>
          <w:b/>
          <w:bCs/>
          <w:sz w:val="22"/>
          <w:szCs w:val="22"/>
        </w:rPr>
        <w:t xml:space="preserve"> </w:t>
      </w:r>
      <w:r w:rsidR="008C6B1D" w:rsidRPr="008570EF">
        <w:rPr>
          <w:rFonts w:asciiTheme="majorHAnsi" w:hAnsiTheme="majorHAnsi" w:cstheme="minorHAnsi"/>
          <w:b/>
          <w:bCs/>
          <w:sz w:val="22"/>
          <w:szCs w:val="22"/>
        </w:rPr>
        <w:t xml:space="preserve">the availability and continuity of nutritious, fresh food and essential staples at affordable prices for children, women, and families. </w:t>
      </w:r>
      <w:r w:rsidR="001E611E" w:rsidRPr="008570EF">
        <w:rPr>
          <w:rFonts w:asciiTheme="majorHAnsi" w:hAnsiTheme="majorHAnsi" w:cstheme="minorHAnsi"/>
          <w:sz w:val="22"/>
          <w:szCs w:val="22"/>
        </w:rPr>
        <w:t xml:space="preserve">Where </w:t>
      </w:r>
      <w:r w:rsidR="000B5084" w:rsidRPr="008570EF">
        <w:rPr>
          <w:rFonts w:asciiTheme="majorHAnsi" w:hAnsiTheme="majorHAnsi" w:cstheme="minorHAnsi"/>
          <w:sz w:val="22"/>
          <w:szCs w:val="22"/>
        </w:rPr>
        <w:t>there are identified shortfalls</w:t>
      </w:r>
      <w:r w:rsidR="00AE4180" w:rsidRPr="008570EF">
        <w:rPr>
          <w:rFonts w:asciiTheme="majorHAnsi" w:hAnsiTheme="majorHAnsi" w:cstheme="minorHAnsi"/>
          <w:sz w:val="22"/>
          <w:szCs w:val="22"/>
        </w:rPr>
        <w:t xml:space="preserve"> in local access and availability of foods</w:t>
      </w:r>
      <w:r w:rsidR="000B5084" w:rsidRPr="008570EF">
        <w:rPr>
          <w:rFonts w:asciiTheme="majorHAnsi" w:hAnsiTheme="majorHAnsi" w:cstheme="minorHAnsi"/>
          <w:sz w:val="22"/>
          <w:szCs w:val="22"/>
        </w:rPr>
        <w:t xml:space="preserve">, </w:t>
      </w:r>
      <w:r w:rsidR="00AE4180" w:rsidRPr="008570EF">
        <w:rPr>
          <w:rFonts w:asciiTheme="majorHAnsi" w:hAnsiTheme="majorHAnsi" w:cstheme="minorHAnsi"/>
          <w:sz w:val="22"/>
          <w:szCs w:val="22"/>
        </w:rPr>
        <w:t xml:space="preserve">facilitate access to </w:t>
      </w:r>
      <w:r w:rsidR="00063EA3" w:rsidRPr="008570EF">
        <w:rPr>
          <w:rFonts w:asciiTheme="majorHAnsi" w:hAnsiTheme="majorHAnsi" w:cstheme="minorHAnsi"/>
          <w:bCs/>
          <w:sz w:val="22"/>
          <w:szCs w:val="22"/>
        </w:rPr>
        <w:t>age-</w:t>
      </w:r>
      <w:r w:rsidR="008C6B1D" w:rsidRPr="008570EF">
        <w:rPr>
          <w:rFonts w:asciiTheme="majorHAnsi" w:hAnsiTheme="majorHAnsi" w:cstheme="minorHAnsi"/>
          <w:bCs/>
          <w:sz w:val="22"/>
          <w:szCs w:val="22"/>
        </w:rPr>
        <w:t xml:space="preserve">appropriate </w:t>
      </w:r>
      <w:r w:rsidR="00063EA3" w:rsidRPr="008570EF">
        <w:rPr>
          <w:rFonts w:asciiTheme="majorHAnsi" w:hAnsiTheme="majorHAnsi" w:cstheme="minorHAnsi"/>
          <w:bCs/>
          <w:sz w:val="22"/>
          <w:szCs w:val="22"/>
        </w:rPr>
        <w:t xml:space="preserve">and </w:t>
      </w:r>
      <w:r w:rsidR="0037679E" w:rsidRPr="008570EF">
        <w:rPr>
          <w:rFonts w:asciiTheme="majorHAnsi" w:hAnsiTheme="majorHAnsi" w:cstheme="minorHAnsi"/>
          <w:bCs/>
          <w:sz w:val="22"/>
          <w:szCs w:val="22"/>
        </w:rPr>
        <w:t>safe, complementary foods</w:t>
      </w:r>
      <w:r w:rsidR="008570EF">
        <w:rPr>
          <w:rFonts w:asciiTheme="majorHAnsi" w:hAnsiTheme="majorHAnsi" w:cstheme="minorHAnsi"/>
          <w:bCs/>
          <w:sz w:val="22"/>
          <w:szCs w:val="22"/>
        </w:rPr>
        <w:t xml:space="preserve">. </w:t>
      </w:r>
      <w:r w:rsidR="00106DFA" w:rsidRPr="00106DFA">
        <w:rPr>
          <w:rFonts w:asciiTheme="majorHAnsi" w:hAnsiTheme="majorHAnsi" w:cstheme="minorHAnsi"/>
          <w:bCs/>
          <w:sz w:val="22"/>
          <w:szCs w:val="22"/>
        </w:rPr>
        <w:t>Families should receive support on what, when and how to feed young children at home to enable them in maintaining a healthy diet together with intake of safe and palatable drinking water for their young children</w:t>
      </w:r>
      <w:r w:rsidR="00106DFA">
        <w:rPr>
          <w:rFonts w:asciiTheme="majorHAnsi" w:hAnsiTheme="majorHAnsi" w:cstheme="minorHAnsi"/>
          <w:bCs/>
          <w:sz w:val="22"/>
          <w:szCs w:val="22"/>
        </w:rPr>
        <w:t xml:space="preserve">. </w:t>
      </w:r>
    </w:p>
    <w:p w14:paraId="09AB0397" w14:textId="77777777" w:rsidR="008570EF" w:rsidRDefault="008570EF" w:rsidP="008570EF">
      <w:pPr>
        <w:pStyle w:val="CommentText"/>
        <w:spacing w:after="0"/>
        <w:contextualSpacing/>
        <w:jc w:val="both"/>
        <w:rPr>
          <w:rFonts w:asciiTheme="majorHAnsi" w:hAnsiTheme="majorHAnsi" w:cstheme="minorHAnsi"/>
          <w:b/>
          <w:bCs/>
          <w:sz w:val="22"/>
          <w:szCs w:val="22"/>
        </w:rPr>
      </w:pPr>
    </w:p>
    <w:p w14:paraId="26487B1B" w14:textId="69A7B9D6" w:rsidR="00B61C1A" w:rsidRDefault="00273F72" w:rsidP="00F92B4C">
      <w:pPr>
        <w:pStyle w:val="CommentText"/>
        <w:numPr>
          <w:ilvl w:val="0"/>
          <w:numId w:val="23"/>
        </w:numPr>
        <w:spacing w:after="0"/>
        <w:contextualSpacing/>
        <w:jc w:val="both"/>
        <w:rPr>
          <w:rFonts w:asciiTheme="majorHAnsi" w:hAnsiTheme="majorHAnsi" w:cstheme="minorHAnsi"/>
          <w:sz w:val="22"/>
          <w:szCs w:val="22"/>
        </w:rPr>
      </w:pPr>
      <w:r w:rsidRPr="004B2794">
        <w:rPr>
          <w:rFonts w:asciiTheme="majorHAnsi" w:hAnsiTheme="majorHAnsi"/>
          <w:b/>
          <w:bCs/>
          <w:sz w:val="22"/>
          <w:szCs w:val="22"/>
        </w:rPr>
        <w:t>Do</w:t>
      </w:r>
      <w:r w:rsidRPr="004B2794">
        <w:rPr>
          <w:rFonts w:asciiTheme="majorHAnsi" w:hAnsiTheme="majorHAnsi" w:cstheme="minorHAnsi"/>
          <w:b/>
          <w:bCs/>
          <w:sz w:val="22"/>
          <w:szCs w:val="22"/>
        </w:rPr>
        <w:t xml:space="preserve"> </w:t>
      </w:r>
      <w:r w:rsidR="00DE7854" w:rsidRPr="004B2794">
        <w:rPr>
          <w:rFonts w:asciiTheme="majorHAnsi" w:hAnsiTheme="majorHAnsi" w:cstheme="minorHAnsi"/>
          <w:b/>
          <w:bCs/>
          <w:sz w:val="22"/>
          <w:szCs w:val="22"/>
        </w:rPr>
        <w:t>not</w:t>
      </w:r>
      <w:r w:rsidR="00243B7E" w:rsidRPr="004B2794">
        <w:rPr>
          <w:rFonts w:asciiTheme="majorHAnsi" w:hAnsiTheme="majorHAnsi" w:cstheme="minorHAnsi"/>
          <w:b/>
          <w:bCs/>
          <w:sz w:val="22"/>
          <w:szCs w:val="22"/>
        </w:rPr>
        <w:t xml:space="preserve"> </w:t>
      </w:r>
      <w:r w:rsidR="0037679E" w:rsidRPr="004B2794">
        <w:rPr>
          <w:rFonts w:asciiTheme="majorHAnsi" w:hAnsiTheme="majorHAnsi" w:cstheme="minorHAnsi"/>
          <w:b/>
          <w:bCs/>
          <w:sz w:val="22"/>
          <w:szCs w:val="22"/>
        </w:rPr>
        <w:t>call for, support, accept or distribute donations of BMS (including infant formula), other milk products, complementary foods, and feeding equipment (such as bottles and teats)</w:t>
      </w:r>
      <w:r w:rsidR="00DE7854" w:rsidRPr="004B2794">
        <w:rPr>
          <w:rFonts w:asciiTheme="majorHAnsi" w:hAnsiTheme="majorHAnsi" w:cstheme="minorHAnsi"/>
          <w:b/>
          <w:bCs/>
          <w:sz w:val="22"/>
          <w:szCs w:val="22"/>
        </w:rPr>
        <w:t>.</w:t>
      </w:r>
      <w:r w:rsidR="00CA3078" w:rsidRPr="004B2794">
        <w:rPr>
          <w:rFonts w:asciiTheme="majorHAnsi" w:hAnsiTheme="majorHAnsi" w:cstheme="minorHAnsi"/>
          <w:b/>
          <w:bCs/>
          <w:sz w:val="22"/>
          <w:szCs w:val="22"/>
        </w:rPr>
        <w:t xml:space="preserve"> </w:t>
      </w:r>
      <w:r w:rsidR="00DE7854" w:rsidRPr="004B2794">
        <w:rPr>
          <w:rFonts w:asciiTheme="majorHAnsi" w:hAnsiTheme="majorHAnsi" w:cstheme="minorHAnsi"/>
          <w:b/>
          <w:bCs/>
          <w:sz w:val="22"/>
          <w:szCs w:val="22"/>
        </w:rPr>
        <w:t>Do not</w:t>
      </w:r>
      <w:r w:rsidR="00CA3078" w:rsidRPr="004B2794">
        <w:rPr>
          <w:rFonts w:asciiTheme="majorHAnsi" w:hAnsiTheme="majorHAnsi" w:cstheme="minorHAnsi"/>
          <w:b/>
          <w:bCs/>
          <w:sz w:val="22"/>
          <w:szCs w:val="22"/>
        </w:rPr>
        <w:t xml:space="preserve"> </w:t>
      </w:r>
      <w:r w:rsidR="002B7E3A" w:rsidRPr="004B2794">
        <w:rPr>
          <w:rFonts w:asciiTheme="majorHAnsi" w:hAnsiTheme="majorHAnsi" w:cstheme="minorHAnsi"/>
          <w:b/>
          <w:bCs/>
          <w:sz w:val="22"/>
          <w:szCs w:val="22"/>
        </w:rPr>
        <w:t>include purchased or donated supplies</w:t>
      </w:r>
      <w:r w:rsidR="00CA3078" w:rsidRPr="004B2794">
        <w:rPr>
          <w:rFonts w:asciiTheme="majorHAnsi" w:hAnsiTheme="majorHAnsi" w:cstheme="minorHAnsi"/>
          <w:b/>
          <w:bCs/>
          <w:sz w:val="22"/>
          <w:szCs w:val="22"/>
        </w:rPr>
        <w:t xml:space="preserve"> </w:t>
      </w:r>
      <w:r w:rsidR="00DD4DF0" w:rsidRPr="004B2794">
        <w:rPr>
          <w:rFonts w:asciiTheme="majorHAnsi" w:hAnsiTheme="majorHAnsi" w:cstheme="minorHAnsi"/>
          <w:b/>
          <w:bCs/>
          <w:sz w:val="22"/>
          <w:szCs w:val="22"/>
        </w:rPr>
        <w:t>in</w:t>
      </w:r>
      <w:r w:rsidR="00CA3078" w:rsidRPr="004B2794">
        <w:rPr>
          <w:rFonts w:asciiTheme="majorHAnsi" w:hAnsiTheme="majorHAnsi" w:cstheme="minorHAnsi"/>
          <w:b/>
          <w:bCs/>
          <w:sz w:val="22"/>
          <w:szCs w:val="22"/>
        </w:rPr>
        <w:t xml:space="preserve"> general distribution. </w:t>
      </w:r>
      <w:r w:rsidR="00B63965" w:rsidRPr="004B2794">
        <w:rPr>
          <w:rFonts w:asciiTheme="majorHAnsi" w:hAnsiTheme="majorHAnsi" w:cstheme="minorHAnsi"/>
          <w:sz w:val="22"/>
          <w:szCs w:val="22"/>
        </w:rPr>
        <w:t>Required BMS supplies should be purchased (by provider or the caregiver) and provided as part of a sustained package of coordinated care based on assessed need and should be Code-compliant</w:t>
      </w:r>
      <w:r w:rsidR="0037679E" w:rsidRPr="004B2794">
        <w:rPr>
          <w:rFonts w:asciiTheme="majorHAnsi" w:hAnsiTheme="majorHAnsi" w:cstheme="minorHAnsi"/>
          <w:color w:val="0070C0"/>
          <w:sz w:val="22"/>
          <w:szCs w:val="22"/>
        </w:rPr>
        <w:t xml:space="preserve">. </w:t>
      </w:r>
      <w:r w:rsidR="0037679E" w:rsidRPr="004B2794">
        <w:rPr>
          <w:rFonts w:asciiTheme="majorHAnsi" w:hAnsiTheme="majorHAnsi" w:cstheme="minorHAnsi"/>
          <w:b/>
          <w:bCs/>
          <w:sz w:val="22"/>
          <w:szCs w:val="22"/>
        </w:rPr>
        <w:t>Donor h</w:t>
      </w:r>
      <w:r w:rsidR="0037679E" w:rsidRPr="004B2794">
        <w:rPr>
          <w:rFonts w:asciiTheme="majorHAnsi" w:hAnsiTheme="majorHAnsi" w:cstheme="minorHAnsi"/>
          <w:b/>
          <w:sz w:val="22"/>
          <w:szCs w:val="22"/>
        </w:rPr>
        <w:t>uman milk</w:t>
      </w:r>
      <w:r w:rsidR="0037679E" w:rsidRPr="004B2794">
        <w:rPr>
          <w:rFonts w:asciiTheme="majorHAnsi" w:hAnsiTheme="majorHAnsi" w:cstheme="minorHAnsi"/>
          <w:sz w:val="22"/>
          <w:szCs w:val="22"/>
        </w:rPr>
        <w:t xml:space="preserve"> should not be sent to </w:t>
      </w:r>
      <w:r w:rsidRPr="004B2794">
        <w:rPr>
          <w:rFonts w:asciiTheme="majorHAnsi" w:hAnsiTheme="majorHAnsi" w:cstheme="minorHAnsi"/>
          <w:sz w:val="22"/>
          <w:szCs w:val="22"/>
        </w:rPr>
        <w:t>COVID-19 affected areas</w:t>
      </w:r>
      <w:r w:rsidR="0037679E" w:rsidRPr="004B2794">
        <w:rPr>
          <w:rFonts w:asciiTheme="majorHAnsi" w:hAnsiTheme="majorHAnsi" w:cstheme="minorHAnsi"/>
          <w:sz w:val="22"/>
          <w:szCs w:val="22"/>
        </w:rPr>
        <w:t xml:space="preserve"> unless based on an identified need and part of a </w:t>
      </w:r>
      <w:r w:rsidR="00655D90" w:rsidRPr="004B2794">
        <w:rPr>
          <w:rFonts w:asciiTheme="majorHAnsi" w:hAnsiTheme="majorHAnsi" w:cstheme="minorHAnsi"/>
          <w:sz w:val="22"/>
          <w:szCs w:val="22"/>
        </w:rPr>
        <w:t>coordinated</w:t>
      </w:r>
      <w:r w:rsidR="0037679E" w:rsidRPr="004B2794">
        <w:rPr>
          <w:rFonts w:asciiTheme="majorHAnsi" w:hAnsiTheme="majorHAnsi" w:cstheme="minorHAnsi"/>
          <w:sz w:val="22"/>
          <w:szCs w:val="22"/>
        </w:rPr>
        <w:t xml:space="preserve"> intervention</w:t>
      </w:r>
      <w:r w:rsidR="0082069B" w:rsidRPr="004B2794">
        <w:rPr>
          <w:rFonts w:asciiTheme="majorHAnsi" w:hAnsiTheme="majorHAnsi" w:cstheme="minorHAnsi"/>
          <w:sz w:val="22"/>
          <w:szCs w:val="22"/>
        </w:rPr>
        <w:t xml:space="preserve"> that must include a functional cold chain</w:t>
      </w:r>
      <w:r w:rsidR="0037679E" w:rsidRPr="004B2794">
        <w:rPr>
          <w:rFonts w:asciiTheme="majorHAnsi" w:hAnsiTheme="majorHAnsi" w:cstheme="minorHAnsi"/>
          <w:sz w:val="22"/>
          <w:szCs w:val="22"/>
        </w:rPr>
        <w:t xml:space="preserve">. </w:t>
      </w:r>
    </w:p>
    <w:p w14:paraId="61A20C50" w14:textId="77777777" w:rsidR="004B2794" w:rsidRPr="004B2794" w:rsidRDefault="004B2794" w:rsidP="00F92B4C">
      <w:pPr>
        <w:pStyle w:val="CommentText"/>
        <w:spacing w:after="0"/>
        <w:contextualSpacing/>
        <w:jc w:val="both"/>
        <w:rPr>
          <w:rFonts w:asciiTheme="majorHAnsi" w:hAnsiTheme="majorHAnsi" w:cstheme="minorHAnsi"/>
          <w:sz w:val="22"/>
          <w:szCs w:val="22"/>
        </w:rPr>
      </w:pPr>
    </w:p>
    <w:p w14:paraId="6EB9A89B" w14:textId="4FC6D664" w:rsidR="00F73D1B" w:rsidRPr="00B61C1A" w:rsidRDefault="004F44BB" w:rsidP="00AA7827">
      <w:pPr>
        <w:pStyle w:val="CommentText"/>
        <w:numPr>
          <w:ilvl w:val="0"/>
          <w:numId w:val="23"/>
        </w:numPr>
        <w:spacing w:after="0"/>
        <w:contextualSpacing/>
        <w:jc w:val="both"/>
        <w:rPr>
          <w:rFonts w:asciiTheme="majorHAnsi" w:hAnsiTheme="majorHAnsi"/>
          <w:b/>
          <w:bCs/>
          <w:sz w:val="22"/>
          <w:szCs w:val="22"/>
        </w:rPr>
      </w:pPr>
      <w:r w:rsidRPr="00F73D1B">
        <w:rPr>
          <w:rFonts w:asciiTheme="majorHAnsi" w:hAnsiTheme="majorHAnsi"/>
          <w:b/>
          <w:bCs/>
          <w:sz w:val="22"/>
          <w:szCs w:val="22"/>
        </w:rPr>
        <w:t>E</w:t>
      </w:r>
      <w:r w:rsidR="0037679E" w:rsidRPr="00F73D1B">
        <w:rPr>
          <w:rFonts w:asciiTheme="majorHAnsi" w:hAnsiTheme="majorHAnsi"/>
          <w:b/>
          <w:bCs/>
          <w:sz w:val="22"/>
          <w:szCs w:val="22"/>
        </w:rPr>
        <w:t>nsure pregnant and lactating women (PLW) have access to food, water, protection, psychosocial support and other interventions to meet essential needs.</w:t>
      </w:r>
      <w:r w:rsidR="0037679E" w:rsidRPr="00F73D1B">
        <w:rPr>
          <w:rFonts w:asciiTheme="majorHAnsi" w:hAnsiTheme="majorHAnsi" w:cstheme="minorHAnsi"/>
          <w:i/>
          <w:iCs/>
          <w:sz w:val="22"/>
          <w:szCs w:val="22"/>
        </w:rPr>
        <w:t xml:space="preserve"> </w:t>
      </w:r>
      <w:r w:rsidR="00DC0E30">
        <w:rPr>
          <w:rFonts w:asciiTheme="majorHAnsi" w:hAnsiTheme="majorHAnsi" w:cstheme="minorHAnsi"/>
          <w:iCs/>
          <w:sz w:val="22"/>
          <w:szCs w:val="22"/>
        </w:rPr>
        <w:t xml:space="preserve">Consider innovative approaches for remote support in the context of isolation and confinement. </w:t>
      </w:r>
    </w:p>
    <w:p w14:paraId="449D686A" w14:textId="77777777" w:rsidR="00B61C1A" w:rsidRDefault="00B61C1A" w:rsidP="00B61C1A">
      <w:pPr>
        <w:pStyle w:val="CommentText"/>
        <w:spacing w:after="0"/>
        <w:contextualSpacing/>
        <w:jc w:val="both"/>
        <w:rPr>
          <w:rFonts w:asciiTheme="majorHAnsi" w:hAnsiTheme="majorHAnsi"/>
          <w:b/>
          <w:bCs/>
          <w:sz w:val="22"/>
          <w:szCs w:val="22"/>
        </w:rPr>
      </w:pPr>
    </w:p>
    <w:tbl>
      <w:tblPr>
        <w:tblStyle w:val="TableGrid"/>
        <w:tblpPr w:leftFromText="180" w:rightFromText="180" w:vertAnchor="text" w:horzAnchor="page" w:tblpX="1270" w:tblpY="1461"/>
        <w:tblW w:w="0" w:type="auto"/>
        <w:shd w:val="clear" w:color="auto" w:fill="B8CCE4" w:themeFill="accent1" w:themeFillTint="66"/>
        <w:tblLook w:val="04A0" w:firstRow="1" w:lastRow="0" w:firstColumn="1" w:lastColumn="0" w:noHBand="0" w:noVBand="1"/>
      </w:tblPr>
      <w:tblGrid>
        <w:gridCol w:w="9890"/>
      </w:tblGrid>
      <w:tr w:rsidR="00BE2BB1" w:rsidRPr="00B61C1A" w14:paraId="522183EB" w14:textId="77777777" w:rsidTr="00BE2BB1">
        <w:tc>
          <w:tcPr>
            <w:tcW w:w="9890" w:type="dxa"/>
            <w:shd w:val="clear" w:color="auto" w:fill="B8CCE4" w:themeFill="accent1" w:themeFillTint="66"/>
          </w:tcPr>
          <w:p w14:paraId="5B112E15" w14:textId="77777777" w:rsidR="00BE2BB1" w:rsidRPr="00B61C1A" w:rsidRDefault="00BE2BB1" w:rsidP="00BE2BB1">
            <w:pPr>
              <w:contextualSpacing/>
              <w:jc w:val="both"/>
              <w:outlineLvl w:val="0"/>
              <w:rPr>
                <w:rFonts w:asciiTheme="majorHAnsi" w:hAnsiTheme="majorHAnsi"/>
                <w:sz w:val="22"/>
              </w:rPr>
            </w:pPr>
            <w:r w:rsidRPr="00B61C1A">
              <w:rPr>
                <w:rFonts w:asciiTheme="majorHAnsi" w:hAnsiTheme="majorHAnsi"/>
                <w:sz w:val="22"/>
              </w:rPr>
              <w:t xml:space="preserve">If you have </w:t>
            </w:r>
            <w:r w:rsidRPr="00B61C1A">
              <w:rPr>
                <w:rFonts w:asciiTheme="majorHAnsi" w:hAnsiTheme="majorHAnsi"/>
                <w:b/>
                <w:sz w:val="22"/>
                <w:u w:val="single"/>
              </w:rPr>
              <w:t>particular questions about IYCF in the context of C</w:t>
            </w:r>
            <w:r>
              <w:rPr>
                <w:rFonts w:asciiTheme="majorHAnsi" w:hAnsiTheme="majorHAnsi"/>
                <w:b/>
                <w:sz w:val="22"/>
                <w:u w:val="single"/>
              </w:rPr>
              <w:t>OVID-</w:t>
            </w:r>
            <w:r w:rsidRPr="00B61C1A">
              <w:rPr>
                <w:rFonts w:asciiTheme="majorHAnsi" w:hAnsiTheme="majorHAnsi"/>
                <w:b/>
                <w:sz w:val="22"/>
                <w:u w:val="single"/>
              </w:rPr>
              <w:t>19</w:t>
            </w:r>
            <w:r w:rsidRPr="00B61C1A">
              <w:rPr>
                <w:rFonts w:asciiTheme="majorHAnsi" w:hAnsiTheme="majorHAnsi"/>
                <w:b/>
                <w:sz w:val="22"/>
              </w:rPr>
              <w:t>,</w:t>
            </w:r>
            <w:r w:rsidRPr="00B61C1A">
              <w:rPr>
                <w:rFonts w:asciiTheme="majorHAnsi" w:hAnsiTheme="majorHAnsi"/>
                <w:sz w:val="22"/>
              </w:rPr>
              <w:t xml:space="preserve"> please post your questions on en</w:t>
            </w:r>
            <w:r>
              <w:rPr>
                <w:rFonts w:asciiTheme="majorHAnsi" w:hAnsiTheme="majorHAnsi"/>
                <w:sz w:val="22"/>
              </w:rPr>
              <w:t>-</w:t>
            </w:r>
          </w:p>
          <w:p w14:paraId="3D21BB76" w14:textId="77777777" w:rsidR="00BE2BB1" w:rsidRPr="00B61C1A" w:rsidRDefault="00BE2BB1" w:rsidP="00BE2BB1">
            <w:pPr>
              <w:contextualSpacing/>
              <w:jc w:val="both"/>
              <w:outlineLvl w:val="0"/>
              <w:rPr>
                <w:rFonts w:asciiTheme="majorHAnsi" w:hAnsiTheme="majorHAnsi"/>
                <w:sz w:val="22"/>
              </w:rPr>
            </w:pPr>
            <w:r w:rsidRPr="00B61C1A">
              <w:rPr>
                <w:rFonts w:asciiTheme="majorHAnsi" w:hAnsiTheme="majorHAnsi"/>
                <w:sz w:val="22"/>
              </w:rPr>
              <w:t xml:space="preserve">net’s discussion forum on Nutrition Programming and </w:t>
            </w:r>
            <w:proofErr w:type="spellStart"/>
            <w:r w:rsidRPr="00B61C1A">
              <w:rPr>
                <w:rFonts w:asciiTheme="majorHAnsi" w:hAnsiTheme="majorHAnsi"/>
                <w:sz w:val="22"/>
              </w:rPr>
              <w:t>Covid</w:t>
            </w:r>
            <w:proofErr w:type="spellEnd"/>
            <w:r>
              <w:rPr>
                <w:rFonts w:asciiTheme="majorHAnsi" w:hAnsiTheme="majorHAnsi"/>
                <w:sz w:val="22"/>
              </w:rPr>
              <w:t xml:space="preserve"> </w:t>
            </w:r>
            <w:r w:rsidRPr="00B61C1A">
              <w:rPr>
                <w:rFonts w:asciiTheme="majorHAnsi" w:hAnsiTheme="majorHAnsi"/>
                <w:sz w:val="22"/>
              </w:rPr>
              <w:t xml:space="preserve">19: </w:t>
            </w:r>
            <w:hyperlink r:id="rId11" w:history="1">
              <w:r w:rsidRPr="00B61C1A">
                <w:rPr>
                  <w:rStyle w:val="Hyperlink"/>
                  <w:rFonts w:asciiTheme="majorHAnsi" w:hAnsiTheme="majorHAnsi"/>
                  <w:sz w:val="22"/>
                </w:rPr>
                <w:t>https://www.en-net.org/forum/31.aspx</w:t>
              </w:r>
            </w:hyperlink>
          </w:p>
        </w:tc>
      </w:tr>
    </w:tbl>
    <w:p w14:paraId="721E7D13" w14:textId="539FFB4C" w:rsidR="00DD4DF0" w:rsidRPr="00DD4DF0" w:rsidRDefault="004F44BB" w:rsidP="00AA7827">
      <w:pPr>
        <w:pStyle w:val="CommentText"/>
        <w:numPr>
          <w:ilvl w:val="0"/>
          <w:numId w:val="23"/>
        </w:numPr>
        <w:spacing w:after="0"/>
        <w:contextualSpacing/>
        <w:jc w:val="both"/>
        <w:rPr>
          <w:rFonts w:asciiTheme="majorHAnsi" w:hAnsiTheme="majorHAnsi" w:cstheme="minorHAnsi"/>
          <w:sz w:val="22"/>
          <w:szCs w:val="22"/>
        </w:rPr>
      </w:pPr>
      <w:r w:rsidRPr="00AA7827">
        <w:rPr>
          <w:rFonts w:asciiTheme="majorHAnsi" w:hAnsiTheme="majorHAnsi"/>
          <w:b/>
          <w:bCs/>
          <w:sz w:val="22"/>
          <w:szCs w:val="22"/>
        </w:rPr>
        <w:t>I</w:t>
      </w:r>
      <w:r w:rsidR="0037679E" w:rsidRPr="00AA7827">
        <w:rPr>
          <w:rFonts w:asciiTheme="majorHAnsi" w:hAnsiTheme="majorHAnsi"/>
          <w:b/>
          <w:bCs/>
          <w:sz w:val="22"/>
          <w:szCs w:val="22"/>
        </w:rPr>
        <w:t>dentify</w:t>
      </w:r>
      <w:r w:rsidR="0037679E" w:rsidRPr="00F73D1B">
        <w:rPr>
          <w:rFonts w:asciiTheme="majorHAnsi" w:hAnsiTheme="majorHAnsi" w:cstheme="minorHAnsi"/>
          <w:b/>
          <w:bCs/>
          <w:sz w:val="22"/>
          <w:szCs w:val="22"/>
        </w:rPr>
        <w:t xml:space="preserve"> the nature and location of higher risk infants, children and mothers and to respond to their needs. </w:t>
      </w:r>
      <w:r w:rsidR="0037679E" w:rsidRPr="00F73D1B">
        <w:rPr>
          <w:rFonts w:asciiTheme="majorHAnsi" w:hAnsiTheme="majorHAnsi" w:cstheme="minorHAnsi"/>
          <w:bCs/>
          <w:sz w:val="22"/>
          <w:szCs w:val="22"/>
        </w:rPr>
        <w:t xml:space="preserve">These include (but are not limited to) </w:t>
      </w:r>
      <w:r w:rsidR="007B096B">
        <w:rPr>
          <w:rFonts w:asciiTheme="majorHAnsi" w:hAnsiTheme="majorHAnsi" w:cstheme="minorHAnsi"/>
          <w:bCs/>
          <w:sz w:val="22"/>
          <w:szCs w:val="22"/>
        </w:rPr>
        <w:t>low birth weight infants; wasted</w:t>
      </w:r>
      <w:r w:rsidR="0037679E" w:rsidRPr="00F73D1B">
        <w:rPr>
          <w:rFonts w:asciiTheme="majorHAnsi" w:hAnsiTheme="majorHAnsi" w:cstheme="minorHAnsi"/>
          <w:bCs/>
          <w:sz w:val="22"/>
          <w:szCs w:val="22"/>
        </w:rPr>
        <w:t xml:space="preserve"> children, including infants under 6 months of age; children with disabilities; HIV exposed infants; orphaned infants; mothers who are malnourished or severely ill; mothers who are traumatised; instances where mothers are separated from their children. </w:t>
      </w:r>
    </w:p>
    <w:p w14:paraId="4FF42B34" w14:textId="77777777" w:rsidR="00F92B4C" w:rsidRDefault="00F92B4C" w:rsidP="00F92B4C">
      <w:pPr>
        <w:contextualSpacing/>
        <w:jc w:val="both"/>
        <w:outlineLvl w:val="0"/>
        <w:rPr>
          <w:rFonts w:asciiTheme="majorHAnsi" w:hAnsiTheme="majorHAnsi"/>
          <w:b/>
          <w:bCs/>
          <w:sz w:val="21"/>
          <w:u w:val="single"/>
        </w:rPr>
      </w:pPr>
    </w:p>
    <w:p w14:paraId="1B77E6B8" w14:textId="77777777" w:rsidR="00F92B4C" w:rsidRPr="00662F03" w:rsidRDefault="00F92B4C" w:rsidP="00F92B4C">
      <w:pPr>
        <w:contextualSpacing/>
        <w:jc w:val="both"/>
        <w:outlineLvl w:val="0"/>
        <w:rPr>
          <w:rFonts w:asciiTheme="majorHAnsi" w:hAnsiTheme="majorHAnsi"/>
          <w:i/>
          <w:color w:val="0070C0"/>
        </w:rPr>
      </w:pPr>
      <w:r w:rsidRPr="00DC0E30">
        <w:rPr>
          <w:rFonts w:asciiTheme="majorHAnsi" w:hAnsiTheme="majorHAnsi"/>
          <w:b/>
          <w:bCs/>
          <w:sz w:val="21"/>
          <w:u w:val="single"/>
        </w:rPr>
        <w:t xml:space="preserve">Contact Information </w:t>
      </w:r>
      <w:r w:rsidRPr="00175B80">
        <w:rPr>
          <w:rFonts w:asciiTheme="majorHAnsi" w:hAnsiTheme="majorHAnsi"/>
          <w:i/>
          <w:iCs/>
          <w:color w:val="0070C0"/>
          <w:sz w:val="20"/>
        </w:rPr>
        <w:t xml:space="preserve">&lt;Nutrition Cluster / Working Group Contact Information&gt; &lt;IFE Coordination authority&gt; </w:t>
      </w:r>
      <w:r>
        <w:rPr>
          <w:rFonts w:asciiTheme="majorHAnsi" w:hAnsiTheme="majorHAnsi"/>
          <w:i/>
          <w:iCs/>
          <w:color w:val="0070C0"/>
          <w:sz w:val="20"/>
        </w:rPr>
        <w:t xml:space="preserve">etc. </w:t>
      </w:r>
    </w:p>
    <w:sectPr w:rsidR="00F92B4C" w:rsidRPr="00662F03" w:rsidSect="00934C75">
      <w:pgSz w:w="12240" w:h="15840"/>
      <w:pgMar w:top="783" w:right="1170" w:bottom="747" w:left="117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6F19F" w16cid:durableId="223439BF"/>
  <w16cid:commentId w16cid:paraId="2DBCF69D" w16cid:durableId="2234396F"/>
  <w16cid:commentId w16cid:paraId="593B7610" w16cid:durableId="223439F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D36EF" w14:textId="77777777" w:rsidR="00046C69" w:rsidRDefault="00046C69" w:rsidP="00EE103C">
      <w:r>
        <w:separator/>
      </w:r>
    </w:p>
  </w:endnote>
  <w:endnote w:type="continuationSeparator" w:id="0">
    <w:p w14:paraId="56198E7F" w14:textId="77777777" w:rsidR="00046C69" w:rsidRDefault="00046C69" w:rsidP="00EE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rdia New">
    <w:altName w:val="Angsana New"/>
    <w:panose1 w:val="00000000000000000000"/>
    <w:charset w:val="DE"/>
    <w:family w:val="roman"/>
    <w:notTrueType/>
    <w:pitch w:val="variable"/>
    <w:sig w:usb0="01000001" w:usb1="00000000" w:usb2="00000000" w:usb3="00000000" w:csb0="0001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ell Gothic Std Bold">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0F575" w14:textId="77777777" w:rsidR="00046C69" w:rsidRDefault="00046C69" w:rsidP="00EE103C">
      <w:r>
        <w:separator/>
      </w:r>
    </w:p>
  </w:footnote>
  <w:footnote w:type="continuationSeparator" w:id="0">
    <w:p w14:paraId="754671EA" w14:textId="77777777" w:rsidR="00046C69" w:rsidRDefault="00046C69" w:rsidP="00EE103C">
      <w:r>
        <w:continuationSeparator/>
      </w:r>
    </w:p>
  </w:footnote>
  <w:footnote w:id="1">
    <w:p w14:paraId="05229BB2" w14:textId="46B7294A" w:rsidR="00262FA6" w:rsidRPr="0070555A" w:rsidRDefault="00262FA6" w:rsidP="0070555A">
      <w:pPr>
        <w:rPr>
          <w:rFonts w:asciiTheme="majorHAnsi" w:hAnsiTheme="majorHAnsi"/>
          <w:i/>
          <w:color w:val="4F81BD" w:themeColor="accent1"/>
          <w:sz w:val="16"/>
        </w:rPr>
      </w:pPr>
      <w:r>
        <w:rPr>
          <w:rStyle w:val="FootnoteReference"/>
        </w:rPr>
        <w:footnoteRef/>
      </w:r>
      <w:r>
        <w:t xml:space="preserve"> </w:t>
      </w:r>
      <w:r w:rsidRPr="0070555A">
        <w:rPr>
          <w:rFonts w:asciiTheme="majorHAnsi" w:hAnsiTheme="majorHAnsi"/>
          <w:i/>
          <w:color w:val="4F81BD" w:themeColor="accent1"/>
          <w:sz w:val="16"/>
        </w:rPr>
        <w:t xml:space="preserve">This template Joint Statement on Infant and Young Child Feeding (IYCF) in the Context of the Covid-19 Pandemic includes a consolidation of available recommendations related to IYCF in the context of Covid-19. It is to be adapted by countries or nutrition clusters and to be issued at the national level. </w:t>
      </w:r>
      <w:r w:rsidR="00B5721F">
        <w:rPr>
          <w:rFonts w:asciiTheme="majorHAnsi" w:hAnsiTheme="majorHAnsi"/>
          <w:i/>
          <w:color w:val="4F81BD" w:themeColor="accent1"/>
          <w:sz w:val="16"/>
        </w:rPr>
        <w:t xml:space="preserve">It was developed by the IFE Core Group. </w:t>
      </w:r>
      <w:r w:rsidR="00F92B4C">
        <w:rPr>
          <w:rFonts w:asciiTheme="majorHAnsi" w:hAnsiTheme="majorHAnsi"/>
          <w:i/>
          <w:color w:val="4F81BD" w:themeColor="accent1"/>
          <w:sz w:val="16"/>
        </w:rPr>
        <w:t xml:space="preserve">It is important that this Joint Statement is accompanied by the IYCF programming brief (3). </w:t>
      </w:r>
    </w:p>
  </w:footnote>
  <w:footnote w:id="2">
    <w:p w14:paraId="49D91CED" w14:textId="77777777" w:rsidR="00F92B4C" w:rsidRPr="001210A5" w:rsidRDefault="00F92B4C" w:rsidP="00F92B4C">
      <w:pPr>
        <w:pStyle w:val="FootnoteText"/>
        <w:rPr>
          <w:lang w:val="en-US"/>
        </w:rPr>
      </w:pPr>
      <w:r>
        <w:rPr>
          <w:rStyle w:val="FootnoteReference"/>
        </w:rPr>
        <w:footnoteRef/>
      </w:r>
      <w:r>
        <w:t xml:space="preserve"> </w:t>
      </w:r>
      <w:r w:rsidRPr="001210A5">
        <w:rPr>
          <w:rFonts w:asciiTheme="majorHAnsi" w:eastAsiaTheme="minorEastAsia" w:hAnsiTheme="majorHAnsi"/>
          <w:i/>
          <w:color w:val="4F81BD" w:themeColor="accent1"/>
          <w:sz w:val="16"/>
          <w:szCs w:val="24"/>
          <w:lang w:val="en-US"/>
        </w:rPr>
        <w:t>https://www.who.int/news-room/fact-sheets/detail/infant-and-young-child-feeding</w:t>
      </w:r>
      <w:r>
        <w:rPr>
          <w:rFonts w:asciiTheme="majorHAnsi" w:eastAsiaTheme="minorEastAsia" w:hAnsiTheme="majorHAnsi"/>
          <w:i/>
          <w:color w:val="4F81BD" w:themeColor="accent1"/>
          <w:sz w:val="16"/>
          <w:szCs w:val="24"/>
          <w:lang w:val="en-US"/>
        </w:rPr>
        <w:t xml:space="preserve"> </w:t>
      </w:r>
    </w:p>
  </w:footnote>
  <w:footnote w:id="3">
    <w:p w14:paraId="32E13384" w14:textId="114D9B9B" w:rsidR="00F92B4C" w:rsidRPr="00F92B4C" w:rsidRDefault="00F92B4C">
      <w:pPr>
        <w:pStyle w:val="FootnoteText"/>
        <w:rPr>
          <w:color w:val="365F91" w:themeColor="accent1" w:themeShade="BF"/>
          <w:lang w:val="en-US"/>
        </w:rPr>
      </w:pPr>
      <w:r w:rsidRPr="00F92B4C">
        <w:rPr>
          <w:rStyle w:val="FootnoteReference"/>
          <w:color w:val="365F91" w:themeColor="accent1" w:themeShade="BF"/>
        </w:rPr>
        <w:footnoteRef/>
      </w:r>
      <w:r w:rsidRPr="00F92B4C">
        <w:rPr>
          <w:color w:val="365F91" w:themeColor="accent1" w:themeShade="BF"/>
        </w:rPr>
        <w:t xml:space="preserve"> </w:t>
      </w:r>
      <w:r w:rsidRPr="00F92B4C">
        <w:rPr>
          <w:rFonts w:asciiTheme="majorHAnsi" w:eastAsiaTheme="minorEastAsia" w:hAnsiTheme="majorHAnsi"/>
          <w:i/>
          <w:color w:val="4F81BD" w:themeColor="accent1"/>
          <w:sz w:val="16"/>
          <w:szCs w:val="24"/>
          <w:lang w:val="en-US"/>
        </w:rPr>
        <w:t>https://mcusercontent.com/fb1d9aabd6c823bef179830e9/files/ffa9cdc1-17de-4829-9712-16abe85c2808/IYCF_Programming_in_the_context_of_COVID_19_30_March_2020.pdf</w:t>
      </w:r>
    </w:p>
  </w:footnote>
  <w:footnote w:id="4">
    <w:p w14:paraId="0EBCA621" w14:textId="4A1AC6F9" w:rsidR="00262FA6" w:rsidRPr="00A9070D" w:rsidRDefault="00262FA6" w:rsidP="00A9070D">
      <w:pPr>
        <w:pStyle w:val="CommentText"/>
        <w:spacing w:after="0"/>
        <w:contextualSpacing/>
        <w:jc w:val="both"/>
        <w:rPr>
          <w:lang w:val="en-US"/>
        </w:rPr>
      </w:pPr>
      <w:r>
        <w:rPr>
          <w:rStyle w:val="FootnoteReference"/>
        </w:rPr>
        <w:footnoteRef/>
      </w:r>
      <w:r>
        <w:t xml:space="preserve"> </w:t>
      </w:r>
      <w:r w:rsidR="00F92B4C">
        <w:rPr>
          <w:rFonts w:asciiTheme="majorHAnsi" w:hAnsiTheme="majorHAnsi"/>
          <w:i/>
          <w:iCs/>
          <w:color w:val="4F81BD" w:themeColor="accent1"/>
          <w:sz w:val="16"/>
        </w:rPr>
        <w:t>A</w:t>
      </w:r>
      <w:r w:rsidRPr="00A9070D">
        <w:rPr>
          <w:rFonts w:asciiTheme="majorHAnsi" w:hAnsiTheme="majorHAnsi"/>
          <w:i/>
          <w:iCs/>
          <w:color w:val="4F81BD" w:themeColor="accent1"/>
          <w:sz w:val="16"/>
        </w:rPr>
        <w:t>dd others that are relevant to country/context</w:t>
      </w:r>
    </w:p>
  </w:footnote>
  <w:footnote w:id="5">
    <w:p w14:paraId="367B707E" w14:textId="058A60CC" w:rsidR="0023447A" w:rsidRPr="0023447A" w:rsidRDefault="00262FA6" w:rsidP="0023447A">
      <w:pPr>
        <w:ind w:left="360"/>
        <w:jc w:val="both"/>
        <w:outlineLvl w:val="0"/>
        <w:rPr>
          <w:rFonts w:asciiTheme="majorHAnsi" w:hAnsiTheme="majorHAnsi"/>
          <w:sz w:val="20"/>
          <w:szCs w:val="20"/>
        </w:rPr>
      </w:pPr>
      <w:r>
        <w:rPr>
          <w:rStyle w:val="FootnoteReference"/>
        </w:rPr>
        <w:footnoteRef/>
      </w:r>
      <w:r>
        <w:t xml:space="preserve"> </w:t>
      </w:r>
      <w:r w:rsidR="0023447A" w:rsidRPr="0023447A">
        <w:rPr>
          <w:rFonts w:asciiTheme="majorHAnsi" w:hAnsiTheme="majorHAnsi"/>
          <w:sz w:val="18"/>
          <w:szCs w:val="20"/>
        </w:rPr>
        <w:t xml:space="preserve">UNICEF, </w:t>
      </w:r>
      <w:r w:rsidR="0023447A">
        <w:rPr>
          <w:rFonts w:asciiTheme="majorHAnsi" w:hAnsiTheme="majorHAnsi"/>
          <w:sz w:val="18"/>
          <w:szCs w:val="20"/>
        </w:rPr>
        <w:t>GTAM,</w:t>
      </w:r>
      <w:r w:rsidR="0023447A" w:rsidRPr="0023447A">
        <w:rPr>
          <w:rFonts w:asciiTheme="majorHAnsi" w:hAnsiTheme="majorHAnsi"/>
          <w:sz w:val="18"/>
          <w:szCs w:val="20"/>
        </w:rPr>
        <w:t xml:space="preserve"> </w:t>
      </w:r>
      <w:r w:rsidR="0023447A">
        <w:rPr>
          <w:rFonts w:asciiTheme="majorHAnsi" w:hAnsiTheme="majorHAnsi"/>
          <w:sz w:val="18"/>
          <w:szCs w:val="20"/>
        </w:rPr>
        <w:t>GNC</w:t>
      </w:r>
      <w:r w:rsidR="0023447A" w:rsidRPr="0023447A">
        <w:rPr>
          <w:rFonts w:asciiTheme="majorHAnsi" w:hAnsiTheme="majorHAnsi"/>
          <w:sz w:val="18"/>
          <w:szCs w:val="20"/>
        </w:rPr>
        <w:t xml:space="preserve">. </w:t>
      </w:r>
      <w:r w:rsidR="0023447A">
        <w:rPr>
          <w:rFonts w:asciiTheme="majorHAnsi" w:hAnsiTheme="majorHAnsi"/>
          <w:sz w:val="18"/>
          <w:szCs w:val="20"/>
        </w:rPr>
        <w:t xml:space="preserve">March 30th, 2020. </w:t>
      </w:r>
      <w:r w:rsidR="0023447A" w:rsidRPr="0023447A">
        <w:rPr>
          <w:rFonts w:asciiTheme="majorHAnsi" w:hAnsiTheme="majorHAnsi"/>
          <w:sz w:val="18"/>
          <w:szCs w:val="20"/>
        </w:rPr>
        <w:t xml:space="preserve">Infant and Young Child Feeding in the Context of COVID-19. Brief No. 2 (v1) </w:t>
      </w:r>
      <w:hyperlink r:id="rId1" w:history="1">
        <w:r w:rsidR="00F92B4C" w:rsidRPr="00F92B4C">
          <w:rPr>
            <w:rStyle w:val="Hyperlink"/>
            <w:rFonts w:eastAsia="Times New Roman" w:cs="Times New Roman"/>
            <w:i/>
            <w:sz w:val="16"/>
          </w:rPr>
          <w:t>https://mcusercontent.com/fb1d9aabd6c823bef179830e9/files/ffa9cdc1-17de-4829-9712-16abe85c2808/IYCF_Programming_in_the_context_of_COVID_19_30_March_2020.pdf</w:t>
        </w:r>
      </w:hyperlink>
    </w:p>
    <w:p w14:paraId="7B03D79C" w14:textId="54C57738" w:rsidR="00262FA6" w:rsidRPr="004245E0" w:rsidRDefault="00262FA6" w:rsidP="00830A25">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49BA"/>
    <w:multiLevelType w:val="hybridMultilevel"/>
    <w:tmpl w:val="43707CE2"/>
    <w:lvl w:ilvl="0" w:tplc="40C2B86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D0073"/>
    <w:multiLevelType w:val="hybridMultilevel"/>
    <w:tmpl w:val="CD30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04D7B"/>
    <w:multiLevelType w:val="hybridMultilevel"/>
    <w:tmpl w:val="45EE068A"/>
    <w:lvl w:ilvl="0" w:tplc="EEF01FEE">
      <w:start w:val="23"/>
      <w:numFmt w:val="bullet"/>
      <w:lvlText w:val="-"/>
      <w:lvlJc w:val="left"/>
      <w:pPr>
        <w:ind w:left="720" w:hanging="360"/>
      </w:pPr>
      <w:rPr>
        <w:rFonts w:ascii="Bell Gothic Std Bold" w:eastAsiaTheme="minorHAnsi" w:hAnsi="Bell Gothic Std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059FA"/>
    <w:multiLevelType w:val="hybridMultilevel"/>
    <w:tmpl w:val="50621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864F7"/>
    <w:multiLevelType w:val="hybridMultilevel"/>
    <w:tmpl w:val="3BD2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083DAF"/>
    <w:multiLevelType w:val="hybridMultilevel"/>
    <w:tmpl w:val="3E6AF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212C8"/>
    <w:multiLevelType w:val="hybridMultilevel"/>
    <w:tmpl w:val="5162832C"/>
    <w:lvl w:ilvl="0" w:tplc="C4429E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11029A"/>
    <w:multiLevelType w:val="hybridMultilevel"/>
    <w:tmpl w:val="78421114"/>
    <w:lvl w:ilvl="0" w:tplc="40C2B86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C62AA"/>
    <w:multiLevelType w:val="hybridMultilevel"/>
    <w:tmpl w:val="D41E2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40BD6"/>
    <w:multiLevelType w:val="hybridMultilevel"/>
    <w:tmpl w:val="AB267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DF4BFD"/>
    <w:multiLevelType w:val="hybridMultilevel"/>
    <w:tmpl w:val="23942AA8"/>
    <w:lvl w:ilvl="0" w:tplc="B8B48A9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1340F"/>
    <w:multiLevelType w:val="hybridMultilevel"/>
    <w:tmpl w:val="E7F4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21573"/>
    <w:multiLevelType w:val="hybridMultilevel"/>
    <w:tmpl w:val="2728B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2C63D8"/>
    <w:multiLevelType w:val="hybridMultilevel"/>
    <w:tmpl w:val="497A61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811C8"/>
    <w:multiLevelType w:val="hybridMultilevel"/>
    <w:tmpl w:val="CD1E6EC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0E558A7"/>
    <w:multiLevelType w:val="hybridMultilevel"/>
    <w:tmpl w:val="9412EDB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900E7"/>
    <w:multiLevelType w:val="hybridMultilevel"/>
    <w:tmpl w:val="8EE08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8140B"/>
    <w:multiLevelType w:val="hybridMultilevel"/>
    <w:tmpl w:val="275E8600"/>
    <w:lvl w:ilvl="0" w:tplc="40C2B86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C3250"/>
    <w:multiLevelType w:val="hybridMultilevel"/>
    <w:tmpl w:val="B13CE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869F0"/>
    <w:multiLevelType w:val="hybridMultilevel"/>
    <w:tmpl w:val="E58CEF32"/>
    <w:lvl w:ilvl="0" w:tplc="34A617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94C4E"/>
    <w:multiLevelType w:val="hybridMultilevel"/>
    <w:tmpl w:val="7D64CF3E"/>
    <w:lvl w:ilvl="0" w:tplc="34A617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FF271E"/>
    <w:multiLevelType w:val="hybridMultilevel"/>
    <w:tmpl w:val="A3185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60E40"/>
    <w:multiLevelType w:val="hybridMultilevel"/>
    <w:tmpl w:val="46709DFA"/>
    <w:lvl w:ilvl="0" w:tplc="E9A03CE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CA6D3C"/>
    <w:multiLevelType w:val="hybridMultilevel"/>
    <w:tmpl w:val="6E16C880"/>
    <w:lvl w:ilvl="0" w:tplc="C4429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1D544A"/>
    <w:multiLevelType w:val="hybridMultilevel"/>
    <w:tmpl w:val="8A7E8A8C"/>
    <w:lvl w:ilvl="0" w:tplc="B720CF90">
      <w:start w:val="2"/>
      <w:numFmt w:val="bullet"/>
      <w:lvlText w:val=""/>
      <w:lvlJc w:val="left"/>
      <w:pPr>
        <w:ind w:left="360" w:hanging="360"/>
      </w:pPr>
      <w:rPr>
        <w:rFonts w:ascii="Symbol" w:eastAsiaTheme="minorHAnsi" w:hAnsi="Symbol" w:cstheme="minorBidi" w:hint="default"/>
        <w:b/>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48326E"/>
    <w:multiLevelType w:val="hybridMultilevel"/>
    <w:tmpl w:val="DC0A2076"/>
    <w:lvl w:ilvl="0" w:tplc="0809000F">
      <w:start w:val="1"/>
      <w:numFmt w:val="decimal"/>
      <w:lvlText w:val="%1."/>
      <w:lvlJc w:val="left"/>
      <w:pPr>
        <w:ind w:left="872" w:hanging="360"/>
      </w:p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6">
    <w:nsid w:val="7A4D242C"/>
    <w:multiLevelType w:val="hybridMultilevel"/>
    <w:tmpl w:val="4BB02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3"/>
  </w:num>
  <w:num w:numId="4">
    <w:abstractNumId w:val="25"/>
  </w:num>
  <w:num w:numId="5">
    <w:abstractNumId w:val="17"/>
  </w:num>
  <w:num w:numId="6">
    <w:abstractNumId w:val="6"/>
  </w:num>
  <w:num w:numId="7">
    <w:abstractNumId w:val="26"/>
  </w:num>
  <w:num w:numId="8">
    <w:abstractNumId w:val="0"/>
  </w:num>
  <w:num w:numId="9">
    <w:abstractNumId w:val="18"/>
  </w:num>
  <w:num w:numId="10">
    <w:abstractNumId w:val="8"/>
  </w:num>
  <w:num w:numId="11">
    <w:abstractNumId w:val="1"/>
  </w:num>
  <w:num w:numId="12">
    <w:abstractNumId w:val="15"/>
  </w:num>
  <w:num w:numId="13">
    <w:abstractNumId w:val="14"/>
  </w:num>
  <w:num w:numId="14">
    <w:abstractNumId w:val="5"/>
  </w:num>
  <w:num w:numId="15">
    <w:abstractNumId w:val="21"/>
  </w:num>
  <w:num w:numId="16">
    <w:abstractNumId w:val="22"/>
  </w:num>
  <w:num w:numId="17">
    <w:abstractNumId w:val="16"/>
  </w:num>
  <w:num w:numId="18">
    <w:abstractNumId w:val="10"/>
  </w:num>
  <w:num w:numId="19">
    <w:abstractNumId w:val="24"/>
  </w:num>
  <w:num w:numId="20">
    <w:abstractNumId w:val="20"/>
  </w:num>
  <w:num w:numId="21">
    <w:abstractNumId w:val="19"/>
  </w:num>
  <w:num w:numId="22">
    <w:abstractNumId w:val="12"/>
  </w:num>
  <w:num w:numId="23">
    <w:abstractNumId w:val="9"/>
  </w:num>
  <w:num w:numId="24">
    <w:abstractNumId w:val="13"/>
  </w:num>
  <w:num w:numId="25">
    <w:abstractNumId w:val="11"/>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99"/>
    <w:rsid w:val="00010397"/>
    <w:rsid w:val="00046C69"/>
    <w:rsid w:val="00063EA3"/>
    <w:rsid w:val="00072BA2"/>
    <w:rsid w:val="00074ACF"/>
    <w:rsid w:val="000952C2"/>
    <w:rsid w:val="000B5084"/>
    <w:rsid w:val="000B7992"/>
    <w:rsid w:val="000C700C"/>
    <w:rsid w:val="000D3A13"/>
    <w:rsid w:val="000D74C5"/>
    <w:rsid w:val="00106DFA"/>
    <w:rsid w:val="001210A5"/>
    <w:rsid w:val="00123542"/>
    <w:rsid w:val="00132495"/>
    <w:rsid w:val="00175B80"/>
    <w:rsid w:val="001D7918"/>
    <w:rsid w:val="001E18C3"/>
    <w:rsid w:val="001E495D"/>
    <w:rsid w:val="001E611E"/>
    <w:rsid w:val="001F05FB"/>
    <w:rsid w:val="001F5BB0"/>
    <w:rsid w:val="002002FD"/>
    <w:rsid w:val="00225A8F"/>
    <w:rsid w:val="0023447A"/>
    <w:rsid w:val="00243B7E"/>
    <w:rsid w:val="002512A8"/>
    <w:rsid w:val="00262FA6"/>
    <w:rsid w:val="00273964"/>
    <w:rsid w:val="00273F72"/>
    <w:rsid w:val="002B3BBA"/>
    <w:rsid w:val="002B7E3A"/>
    <w:rsid w:val="00316C13"/>
    <w:rsid w:val="00352B41"/>
    <w:rsid w:val="003533AE"/>
    <w:rsid w:val="0037679E"/>
    <w:rsid w:val="003A011C"/>
    <w:rsid w:val="003B409E"/>
    <w:rsid w:val="003E04FD"/>
    <w:rsid w:val="003E4832"/>
    <w:rsid w:val="003F4E07"/>
    <w:rsid w:val="003F5958"/>
    <w:rsid w:val="003F7D12"/>
    <w:rsid w:val="00402F57"/>
    <w:rsid w:val="00415DF3"/>
    <w:rsid w:val="004245E0"/>
    <w:rsid w:val="00440504"/>
    <w:rsid w:val="00445776"/>
    <w:rsid w:val="00451A51"/>
    <w:rsid w:val="004527A6"/>
    <w:rsid w:val="00476E61"/>
    <w:rsid w:val="00497744"/>
    <w:rsid w:val="004A2E56"/>
    <w:rsid w:val="004B2794"/>
    <w:rsid w:val="004F2209"/>
    <w:rsid w:val="004F44BB"/>
    <w:rsid w:val="004F6475"/>
    <w:rsid w:val="00513E78"/>
    <w:rsid w:val="005A01A1"/>
    <w:rsid w:val="005B25FC"/>
    <w:rsid w:val="005D3F8B"/>
    <w:rsid w:val="005F133D"/>
    <w:rsid w:val="005F1AF7"/>
    <w:rsid w:val="00605DC1"/>
    <w:rsid w:val="006226B3"/>
    <w:rsid w:val="00622D99"/>
    <w:rsid w:val="00635384"/>
    <w:rsid w:val="00655D90"/>
    <w:rsid w:val="00662F03"/>
    <w:rsid w:val="0069325E"/>
    <w:rsid w:val="00694592"/>
    <w:rsid w:val="006A76BF"/>
    <w:rsid w:val="006B53A7"/>
    <w:rsid w:val="006D509C"/>
    <w:rsid w:val="006E7550"/>
    <w:rsid w:val="006F1558"/>
    <w:rsid w:val="006F6069"/>
    <w:rsid w:val="006F756F"/>
    <w:rsid w:val="0070555A"/>
    <w:rsid w:val="007214A0"/>
    <w:rsid w:val="007B096B"/>
    <w:rsid w:val="007C10E6"/>
    <w:rsid w:val="0080123E"/>
    <w:rsid w:val="00814AE3"/>
    <w:rsid w:val="0082069B"/>
    <w:rsid w:val="008255F5"/>
    <w:rsid w:val="00830A25"/>
    <w:rsid w:val="00842994"/>
    <w:rsid w:val="00854805"/>
    <w:rsid w:val="008570EF"/>
    <w:rsid w:val="00880D12"/>
    <w:rsid w:val="00890E74"/>
    <w:rsid w:val="008954FD"/>
    <w:rsid w:val="008A0BAB"/>
    <w:rsid w:val="008A3758"/>
    <w:rsid w:val="008B5D13"/>
    <w:rsid w:val="008B6561"/>
    <w:rsid w:val="008C6B1D"/>
    <w:rsid w:val="008D66BC"/>
    <w:rsid w:val="008E2E63"/>
    <w:rsid w:val="008F6BDC"/>
    <w:rsid w:val="00914ABF"/>
    <w:rsid w:val="00926197"/>
    <w:rsid w:val="00934C75"/>
    <w:rsid w:val="0094074B"/>
    <w:rsid w:val="0094529E"/>
    <w:rsid w:val="009B0D69"/>
    <w:rsid w:val="009B1865"/>
    <w:rsid w:val="009C6FB9"/>
    <w:rsid w:val="009D5832"/>
    <w:rsid w:val="009E5E9D"/>
    <w:rsid w:val="009E631D"/>
    <w:rsid w:val="00A13AED"/>
    <w:rsid w:val="00A273C2"/>
    <w:rsid w:val="00A54AAD"/>
    <w:rsid w:val="00A5735F"/>
    <w:rsid w:val="00A66998"/>
    <w:rsid w:val="00A9070D"/>
    <w:rsid w:val="00AA7827"/>
    <w:rsid w:val="00AC5263"/>
    <w:rsid w:val="00AE3EB4"/>
    <w:rsid w:val="00AE4180"/>
    <w:rsid w:val="00AE49A8"/>
    <w:rsid w:val="00AF47BD"/>
    <w:rsid w:val="00B24426"/>
    <w:rsid w:val="00B33B6E"/>
    <w:rsid w:val="00B508FD"/>
    <w:rsid w:val="00B5721F"/>
    <w:rsid w:val="00B61C1A"/>
    <w:rsid w:val="00B63965"/>
    <w:rsid w:val="00B71647"/>
    <w:rsid w:val="00B748D4"/>
    <w:rsid w:val="00BD2D16"/>
    <w:rsid w:val="00BD462E"/>
    <w:rsid w:val="00BE2BB1"/>
    <w:rsid w:val="00C054CC"/>
    <w:rsid w:val="00C10295"/>
    <w:rsid w:val="00C1786A"/>
    <w:rsid w:val="00C466CA"/>
    <w:rsid w:val="00C87E21"/>
    <w:rsid w:val="00CA3078"/>
    <w:rsid w:val="00CA7958"/>
    <w:rsid w:val="00CF691D"/>
    <w:rsid w:val="00D0671D"/>
    <w:rsid w:val="00D35360"/>
    <w:rsid w:val="00DC0E30"/>
    <w:rsid w:val="00DC258B"/>
    <w:rsid w:val="00DD4DF0"/>
    <w:rsid w:val="00DD5734"/>
    <w:rsid w:val="00DE6A17"/>
    <w:rsid w:val="00DE7854"/>
    <w:rsid w:val="00DF20C4"/>
    <w:rsid w:val="00DF2184"/>
    <w:rsid w:val="00E05217"/>
    <w:rsid w:val="00E10971"/>
    <w:rsid w:val="00E1381E"/>
    <w:rsid w:val="00E315B1"/>
    <w:rsid w:val="00E363B4"/>
    <w:rsid w:val="00E43006"/>
    <w:rsid w:val="00E43B21"/>
    <w:rsid w:val="00E456DA"/>
    <w:rsid w:val="00E52D81"/>
    <w:rsid w:val="00E73B4F"/>
    <w:rsid w:val="00E80B63"/>
    <w:rsid w:val="00E94283"/>
    <w:rsid w:val="00E947C5"/>
    <w:rsid w:val="00E964FA"/>
    <w:rsid w:val="00EA2FC8"/>
    <w:rsid w:val="00EB21D3"/>
    <w:rsid w:val="00EC389B"/>
    <w:rsid w:val="00EE103C"/>
    <w:rsid w:val="00EF1D64"/>
    <w:rsid w:val="00F0292E"/>
    <w:rsid w:val="00F40797"/>
    <w:rsid w:val="00F46174"/>
    <w:rsid w:val="00F57D55"/>
    <w:rsid w:val="00F70E99"/>
    <w:rsid w:val="00F73D1B"/>
    <w:rsid w:val="00F92B4C"/>
    <w:rsid w:val="00F93B3A"/>
    <w:rsid w:val="00FA02E7"/>
    <w:rsid w:val="00FB2878"/>
    <w:rsid w:val="00FF57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774F54"/>
  <w14:defaultImageDpi w14:val="300"/>
  <w15:docId w15:val="{EFC78BC7-51DB-48E3-9CA8-FDE6454D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Footnote Text Char1"/>
    <w:basedOn w:val="Normal"/>
    <w:link w:val="FootnoteTextChar"/>
    <w:uiPriority w:val="99"/>
    <w:unhideWhenUsed/>
    <w:rsid w:val="00EE103C"/>
    <w:rPr>
      <w:rFonts w:eastAsiaTheme="minorHAnsi"/>
      <w:sz w:val="20"/>
      <w:szCs w:val="20"/>
      <w:lang w:val="en-GB"/>
    </w:rPr>
  </w:style>
  <w:style w:type="character" w:customStyle="1" w:styleId="FootnoteTextChar">
    <w:name w:val="Footnote Text Char"/>
    <w:aliases w:val="Footnote Text Char Char Char Char,Footnote Text Char1 Char"/>
    <w:basedOn w:val="DefaultParagraphFont"/>
    <w:link w:val="FootnoteText"/>
    <w:uiPriority w:val="99"/>
    <w:rsid w:val="00EE103C"/>
    <w:rPr>
      <w:rFonts w:eastAsiaTheme="minorHAnsi"/>
      <w:sz w:val="20"/>
      <w:szCs w:val="20"/>
      <w:lang w:val="en-GB"/>
    </w:rPr>
  </w:style>
  <w:style w:type="character" w:styleId="FootnoteReference">
    <w:name w:val="footnote reference"/>
    <w:basedOn w:val="DefaultParagraphFont"/>
    <w:uiPriority w:val="99"/>
    <w:unhideWhenUsed/>
    <w:rsid w:val="00EE103C"/>
    <w:rPr>
      <w:vertAlign w:val="superscript"/>
    </w:rPr>
  </w:style>
  <w:style w:type="character" w:styleId="CommentReference">
    <w:name w:val="annotation reference"/>
    <w:basedOn w:val="DefaultParagraphFont"/>
    <w:uiPriority w:val="99"/>
    <w:semiHidden/>
    <w:unhideWhenUsed/>
    <w:rsid w:val="00010397"/>
    <w:rPr>
      <w:sz w:val="16"/>
      <w:szCs w:val="16"/>
    </w:rPr>
  </w:style>
  <w:style w:type="paragraph" w:styleId="CommentText">
    <w:name w:val="annotation text"/>
    <w:basedOn w:val="Normal"/>
    <w:link w:val="CommentTextChar"/>
    <w:uiPriority w:val="99"/>
    <w:unhideWhenUsed/>
    <w:rsid w:val="00010397"/>
    <w:pPr>
      <w:spacing w:after="160"/>
    </w:pPr>
    <w:rPr>
      <w:rFonts w:eastAsiaTheme="minorHAnsi"/>
      <w:sz w:val="20"/>
      <w:szCs w:val="25"/>
      <w:lang w:val="en-GB" w:bidi="th-TH"/>
    </w:rPr>
  </w:style>
  <w:style w:type="character" w:customStyle="1" w:styleId="CommentTextChar">
    <w:name w:val="Comment Text Char"/>
    <w:basedOn w:val="DefaultParagraphFont"/>
    <w:link w:val="CommentText"/>
    <w:uiPriority w:val="99"/>
    <w:rsid w:val="00010397"/>
    <w:rPr>
      <w:rFonts w:eastAsiaTheme="minorHAnsi"/>
      <w:sz w:val="20"/>
      <w:szCs w:val="25"/>
      <w:lang w:val="en-GB" w:bidi="th-TH"/>
    </w:rPr>
  </w:style>
  <w:style w:type="paragraph" w:styleId="BalloonText">
    <w:name w:val="Balloon Text"/>
    <w:basedOn w:val="Normal"/>
    <w:link w:val="BalloonTextChar"/>
    <w:uiPriority w:val="99"/>
    <w:semiHidden/>
    <w:unhideWhenUsed/>
    <w:rsid w:val="000103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397"/>
    <w:rPr>
      <w:rFonts w:ascii="Lucida Grande" w:hAnsi="Lucida Grande" w:cs="Lucida Grande"/>
      <w:sz w:val="18"/>
      <w:szCs w:val="18"/>
    </w:rPr>
  </w:style>
  <w:style w:type="paragraph" w:styleId="Revision">
    <w:name w:val="Revision"/>
    <w:hidden/>
    <w:uiPriority w:val="99"/>
    <w:semiHidden/>
    <w:rsid w:val="00010397"/>
  </w:style>
  <w:style w:type="paragraph" w:styleId="ListParagraph">
    <w:name w:val="List Paragraph"/>
    <w:aliases w:val="MCHIP_list paragraph,List Paragraph1,Recommendation,Bullet List,FooterText"/>
    <w:basedOn w:val="Normal"/>
    <w:link w:val="ListParagraphChar"/>
    <w:uiPriority w:val="34"/>
    <w:qFormat/>
    <w:rsid w:val="00AC5263"/>
    <w:pPr>
      <w:ind w:left="720"/>
      <w:contextualSpacing/>
    </w:pPr>
  </w:style>
  <w:style w:type="paragraph" w:styleId="CommentSubject">
    <w:name w:val="annotation subject"/>
    <w:basedOn w:val="CommentText"/>
    <w:next w:val="CommentText"/>
    <w:link w:val="CommentSubjectChar"/>
    <w:uiPriority w:val="99"/>
    <w:semiHidden/>
    <w:unhideWhenUsed/>
    <w:rsid w:val="006F756F"/>
    <w:pPr>
      <w:spacing w:after="0"/>
    </w:pPr>
    <w:rPr>
      <w:rFonts w:eastAsiaTheme="minorEastAsia"/>
      <w:b/>
      <w:bCs/>
      <w:szCs w:val="20"/>
      <w:lang w:val="en-US" w:bidi="ar-SA"/>
    </w:rPr>
  </w:style>
  <w:style w:type="character" w:customStyle="1" w:styleId="CommentSubjectChar">
    <w:name w:val="Comment Subject Char"/>
    <w:basedOn w:val="CommentTextChar"/>
    <w:link w:val="CommentSubject"/>
    <w:uiPriority w:val="99"/>
    <w:semiHidden/>
    <w:rsid w:val="006F756F"/>
    <w:rPr>
      <w:rFonts w:eastAsiaTheme="minorHAnsi"/>
      <w:b/>
      <w:bCs/>
      <w:sz w:val="20"/>
      <w:szCs w:val="20"/>
      <w:lang w:val="en-GB" w:bidi="th-TH"/>
    </w:rPr>
  </w:style>
  <w:style w:type="character" w:customStyle="1" w:styleId="ListParagraphChar">
    <w:name w:val="List Paragraph Char"/>
    <w:aliases w:val="MCHIP_list paragraph Char,List Paragraph1 Char,Recommendation Char,Bullet List Char,FooterText Char"/>
    <w:link w:val="ListParagraph"/>
    <w:uiPriority w:val="34"/>
    <w:locked/>
    <w:rsid w:val="0037679E"/>
  </w:style>
  <w:style w:type="paragraph" w:styleId="NormalWeb">
    <w:name w:val="Normal (Web)"/>
    <w:basedOn w:val="Normal"/>
    <w:uiPriority w:val="99"/>
    <w:semiHidden/>
    <w:rsid w:val="0037679E"/>
    <w:pPr>
      <w:suppressAutoHyphens/>
      <w:overflowPunct w:val="0"/>
      <w:autoSpaceDE w:val="0"/>
      <w:autoSpaceDN w:val="0"/>
      <w:adjustRightInd w:val="0"/>
      <w:spacing w:before="100" w:after="100"/>
      <w:textAlignment w:val="baseline"/>
    </w:pPr>
    <w:rPr>
      <w:rFonts w:ascii="Times New Roman" w:eastAsia="Times New Roman" w:hAnsi="Times New Roman" w:cs="Times New Roman"/>
      <w:szCs w:val="20"/>
    </w:rPr>
  </w:style>
  <w:style w:type="character" w:styleId="Hyperlink">
    <w:name w:val="Hyperlink"/>
    <w:basedOn w:val="DefaultParagraphFont"/>
    <w:uiPriority w:val="99"/>
    <w:unhideWhenUsed/>
    <w:rsid w:val="00DF2184"/>
    <w:rPr>
      <w:color w:val="0000FF" w:themeColor="hyperlink"/>
      <w:u w:val="single"/>
    </w:rPr>
  </w:style>
  <w:style w:type="paragraph" w:styleId="DocumentMap">
    <w:name w:val="Document Map"/>
    <w:basedOn w:val="Normal"/>
    <w:link w:val="DocumentMapChar"/>
    <w:uiPriority w:val="99"/>
    <w:semiHidden/>
    <w:unhideWhenUsed/>
    <w:rsid w:val="005D3F8B"/>
    <w:rPr>
      <w:rFonts w:ascii="Times New Roman" w:hAnsi="Times New Roman" w:cs="Times New Roman"/>
    </w:rPr>
  </w:style>
  <w:style w:type="character" w:customStyle="1" w:styleId="DocumentMapChar">
    <w:name w:val="Document Map Char"/>
    <w:basedOn w:val="DefaultParagraphFont"/>
    <w:link w:val="DocumentMap"/>
    <w:uiPriority w:val="99"/>
    <w:semiHidden/>
    <w:rsid w:val="005D3F8B"/>
    <w:rPr>
      <w:rFonts w:ascii="Times New Roman" w:hAnsi="Times New Roman" w:cs="Times New Roman"/>
    </w:rPr>
  </w:style>
  <w:style w:type="paragraph" w:styleId="EndnoteText">
    <w:name w:val="endnote text"/>
    <w:basedOn w:val="Normal"/>
    <w:link w:val="EndnoteTextChar"/>
    <w:uiPriority w:val="99"/>
    <w:unhideWhenUsed/>
    <w:rsid w:val="00E43B21"/>
  </w:style>
  <w:style w:type="character" w:customStyle="1" w:styleId="EndnoteTextChar">
    <w:name w:val="Endnote Text Char"/>
    <w:basedOn w:val="DefaultParagraphFont"/>
    <w:link w:val="EndnoteText"/>
    <w:uiPriority w:val="99"/>
    <w:rsid w:val="00E43B21"/>
  </w:style>
  <w:style w:type="character" w:styleId="EndnoteReference">
    <w:name w:val="endnote reference"/>
    <w:basedOn w:val="DefaultParagraphFont"/>
    <w:uiPriority w:val="99"/>
    <w:unhideWhenUsed/>
    <w:rsid w:val="00E43B21"/>
    <w:rPr>
      <w:vertAlign w:val="superscript"/>
    </w:rPr>
  </w:style>
  <w:style w:type="paragraph" w:styleId="Caption">
    <w:name w:val="caption"/>
    <w:basedOn w:val="Normal"/>
    <w:next w:val="Normal"/>
    <w:uiPriority w:val="35"/>
    <w:unhideWhenUsed/>
    <w:qFormat/>
    <w:rsid w:val="00DD4DF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0542">
      <w:bodyDiv w:val="1"/>
      <w:marLeft w:val="0"/>
      <w:marRight w:val="0"/>
      <w:marTop w:val="0"/>
      <w:marBottom w:val="0"/>
      <w:divBdr>
        <w:top w:val="none" w:sz="0" w:space="0" w:color="auto"/>
        <w:left w:val="none" w:sz="0" w:space="0" w:color="auto"/>
        <w:bottom w:val="none" w:sz="0" w:space="0" w:color="auto"/>
        <w:right w:val="none" w:sz="0" w:space="0" w:color="auto"/>
      </w:divBdr>
    </w:div>
    <w:div w:id="430248447">
      <w:bodyDiv w:val="1"/>
      <w:marLeft w:val="0"/>
      <w:marRight w:val="0"/>
      <w:marTop w:val="0"/>
      <w:marBottom w:val="0"/>
      <w:divBdr>
        <w:top w:val="none" w:sz="0" w:space="0" w:color="auto"/>
        <w:left w:val="none" w:sz="0" w:space="0" w:color="auto"/>
        <w:bottom w:val="none" w:sz="0" w:space="0" w:color="auto"/>
        <w:right w:val="none" w:sz="0" w:space="0" w:color="auto"/>
      </w:divBdr>
    </w:div>
    <w:div w:id="497384875">
      <w:bodyDiv w:val="1"/>
      <w:marLeft w:val="0"/>
      <w:marRight w:val="0"/>
      <w:marTop w:val="0"/>
      <w:marBottom w:val="0"/>
      <w:divBdr>
        <w:top w:val="none" w:sz="0" w:space="0" w:color="auto"/>
        <w:left w:val="none" w:sz="0" w:space="0" w:color="auto"/>
        <w:bottom w:val="none" w:sz="0" w:space="0" w:color="auto"/>
        <w:right w:val="none" w:sz="0" w:space="0" w:color="auto"/>
      </w:divBdr>
    </w:div>
    <w:div w:id="923877997">
      <w:bodyDiv w:val="1"/>
      <w:marLeft w:val="0"/>
      <w:marRight w:val="0"/>
      <w:marTop w:val="0"/>
      <w:marBottom w:val="0"/>
      <w:divBdr>
        <w:top w:val="none" w:sz="0" w:space="0" w:color="auto"/>
        <w:left w:val="none" w:sz="0" w:space="0" w:color="auto"/>
        <w:bottom w:val="none" w:sz="0" w:space="0" w:color="auto"/>
        <w:right w:val="none" w:sz="0" w:space="0" w:color="auto"/>
      </w:divBdr>
    </w:div>
    <w:div w:id="1725373443">
      <w:bodyDiv w:val="1"/>
      <w:marLeft w:val="0"/>
      <w:marRight w:val="0"/>
      <w:marTop w:val="0"/>
      <w:marBottom w:val="0"/>
      <w:divBdr>
        <w:top w:val="none" w:sz="0" w:space="0" w:color="auto"/>
        <w:left w:val="none" w:sz="0" w:space="0" w:color="auto"/>
        <w:bottom w:val="none" w:sz="0" w:space="0" w:color="auto"/>
        <w:right w:val="none" w:sz="0" w:space="0" w:color="auto"/>
      </w:divBdr>
    </w:div>
    <w:div w:id="1863595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n-net.org/forum/31.aspx"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mcusercontent.com/fb1d9aabd6c823bef179830e9/files/ffa9cdc1-17de-4829-9712-16abe85c2808/IYCF_Programming_in_the_context_of_COVID_19_30_March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3794E3EE6E8459E51D0F7E6E11E1F" ma:contentTypeVersion="14" ma:contentTypeDescription="Create a new document." ma:contentTypeScope="" ma:versionID="58308f48f6ae7a93255f2a7c2461fceb">
  <xsd:schema xmlns:xsd="http://www.w3.org/2001/XMLSchema" xmlns:xs="http://www.w3.org/2001/XMLSchema" xmlns:p="http://schemas.microsoft.com/office/2006/metadata/properties" xmlns:ns3="a06371d7-06ba-4554-b33b-f4ac6e1105d6" xmlns:ns4="2092dc22-28b2-41c7-8b83-91ebda477789" targetNamespace="http://schemas.microsoft.com/office/2006/metadata/properties" ma:root="true" ma:fieldsID="5986b032f95eb368712a73491951b835" ns3:_="" ns4:_="">
    <xsd:import namespace="a06371d7-06ba-4554-b33b-f4ac6e1105d6"/>
    <xsd:import namespace="2092dc22-28b2-41c7-8b83-91ebda47778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92dc22-28b2-41c7-8b83-91ebda4777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087B-20E3-4934-B77F-94BFCD6AA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71d7-06ba-4554-b33b-f4ac6e1105d6"/>
    <ds:schemaRef ds:uri="2092dc22-28b2-41c7-8b83-91ebda477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52A94-CFE9-441B-B87E-08091A8F7CD5}">
  <ds:schemaRefs>
    <ds:schemaRef ds:uri="http://schemas.microsoft.com/sharepoint/v3/contenttype/forms"/>
  </ds:schemaRefs>
</ds:datastoreItem>
</file>

<file path=customXml/itemProps3.xml><?xml version="1.0" encoding="utf-8"?>
<ds:datastoreItem xmlns:ds="http://schemas.openxmlformats.org/officeDocument/2006/customXml" ds:itemID="{FC590689-1C1E-4B8F-A649-75C13CCE7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1CADC-7296-F647-B4E6-C4E319A1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dc:creator>
  <cp:keywords/>
  <dc:description/>
  <cp:lastModifiedBy>Linda Shaker Berbari</cp:lastModifiedBy>
  <cp:revision>2</cp:revision>
  <cp:lastPrinted>2020-03-28T17:08:00Z</cp:lastPrinted>
  <dcterms:created xsi:type="dcterms:W3CDTF">2020-04-06T07:35:00Z</dcterms:created>
  <dcterms:modified xsi:type="dcterms:W3CDTF">2020-04-06T07:35:00Z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0x010100AFC3794E3EE6E8459E51D0F7E6E11E1F</vt:lpwstr>
  </property>
</Properties>
</file>